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ind w:firstLine="640"/>
        <w:jc w:val="center"/>
        <w:rPr>
          <w:rFonts w:hint="eastAsia" w:ascii="仿宋" w:hAnsi="仿宋" w:eastAsia="仿宋" w:cs="仿宋"/>
          <w:color w:val="auto"/>
          <w:sz w:val="36"/>
          <w:szCs w:val="36"/>
        </w:rPr>
      </w:pPr>
      <w:r>
        <w:rPr>
          <w:rFonts w:hint="eastAsia" w:ascii="仿宋" w:hAnsi="仿宋" w:eastAsia="仿宋" w:cs="仿宋"/>
          <w:color w:val="auto"/>
          <w:sz w:val="36"/>
          <w:szCs w:val="36"/>
        </w:rPr>
        <w:t>重庆市第八中学校</w:t>
      </w:r>
    </w:p>
    <w:p>
      <w:pPr>
        <w:pStyle w:val="6"/>
        <w:spacing w:after="0"/>
        <w:ind w:left="0" w:leftChars="-200" w:right="-512" w:rightChars="-244" w:hanging="420" w:firstLineChars="0"/>
        <w:jc w:val="center"/>
        <w:rPr>
          <w:rFonts w:hint="eastAsia" w:ascii="仿宋" w:hAnsi="仿宋" w:eastAsia="仿宋" w:cs="仿宋"/>
          <w:color w:val="auto"/>
          <w:sz w:val="36"/>
          <w:szCs w:val="36"/>
          <w:lang w:eastAsia="zh-CN"/>
        </w:rPr>
      </w:pPr>
      <w:r>
        <w:rPr>
          <w:rFonts w:hint="eastAsia" w:ascii="仿宋" w:hAnsi="仿宋" w:eastAsia="仿宋" w:cs="仿宋"/>
          <w:color w:val="auto"/>
          <w:sz w:val="36"/>
          <w:szCs w:val="36"/>
        </w:rPr>
        <w:t>二教学楼教师办公室WIFI覆盖建设</w:t>
      </w:r>
      <w:r>
        <w:rPr>
          <w:rFonts w:hint="eastAsia" w:ascii="仿宋" w:hAnsi="仿宋" w:eastAsia="仿宋" w:cs="仿宋"/>
          <w:color w:val="auto"/>
          <w:sz w:val="36"/>
          <w:szCs w:val="36"/>
          <w:lang w:eastAsia="zh-CN"/>
        </w:rPr>
        <w:t>询价采购公告</w:t>
      </w:r>
    </w:p>
    <w:p>
      <w:pPr>
        <w:pStyle w:val="6"/>
        <w:spacing w:after="0"/>
        <w:ind w:left="0" w:leftChars="-200" w:right="-512" w:rightChars="-244" w:hanging="420" w:firstLineChars="0"/>
        <w:jc w:val="center"/>
        <w:rPr>
          <w:rFonts w:hint="eastAsia" w:ascii="仿宋" w:hAnsi="仿宋" w:eastAsia="仿宋" w:cs="仿宋"/>
          <w:color w:val="auto"/>
          <w:sz w:val="21"/>
          <w:szCs w:val="21"/>
          <w:lang w:val="en-US" w:eastAsia="zh-CN"/>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outlineLvl w:val="9"/>
        <w:rPr>
          <w:rFonts w:hint="eastAsia" w:ascii="仿宋" w:hAnsi="仿宋" w:eastAsia="仿宋" w:cs="仿宋"/>
          <w:color w:val="auto"/>
        </w:rPr>
      </w:pPr>
      <w:r>
        <w:rPr>
          <w:rFonts w:hint="eastAsia" w:ascii="仿宋" w:hAnsi="仿宋" w:eastAsia="仿宋" w:cs="仿宋"/>
          <w:color w:val="auto"/>
        </w:rPr>
        <w:t>根据重庆市政府采购及重庆市第八中学校招投标相关规定，重庆市第八中学校二教学楼教师办公室WIFI覆盖建设采购项目已通过学校审批程序，现对外公开询价招标。</w:t>
      </w:r>
    </w:p>
    <w:p>
      <w:pPr>
        <w:pStyle w:val="3"/>
        <w:rPr>
          <w:rFonts w:hint="eastAsia" w:ascii="仿宋" w:hAnsi="仿宋" w:eastAsia="仿宋" w:cs="仿宋"/>
          <w:color w:val="auto"/>
          <w:sz w:val="24"/>
          <w:szCs w:val="24"/>
        </w:rPr>
      </w:pPr>
      <w:r>
        <w:rPr>
          <w:rFonts w:hint="eastAsia" w:ascii="仿宋" w:hAnsi="仿宋" w:eastAsia="仿宋" w:cs="仿宋"/>
          <w:color w:val="auto"/>
          <w:sz w:val="24"/>
          <w:szCs w:val="24"/>
        </w:rPr>
        <w:t>一、招标单位：重庆市第八中学校</w:t>
      </w:r>
    </w:p>
    <w:p>
      <w:pPr>
        <w:pStyle w:val="3"/>
        <w:rPr>
          <w:rFonts w:hint="eastAsia" w:ascii="仿宋" w:hAnsi="仿宋" w:eastAsia="仿宋" w:cs="仿宋"/>
          <w:color w:val="auto"/>
          <w:sz w:val="24"/>
          <w:szCs w:val="24"/>
        </w:rPr>
      </w:pPr>
      <w:r>
        <w:rPr>
          <w:rFonts w:hint="eastAsia" w:ascii="仿宋" w:hAnsi="仿宋" w:eastAsia="仿宋" w:cs="仿宋"/>
          <w:color w:val="auto"/>
          <w:sz w:val="24"/>
          <w:szCs w:val="24"/>
        </w:rPr>
        <w:t>二、招标项目及内容</w:t>
      </w:r>
    </w:p>
    <w:p>
      <w:pPr>
        <w:pStyle w:val="6"/>
        <w:keepNext w:val="0"/>
        <w:keepLines w:val="0"/>
        <w:pageBreakBefore w:val="0"/>
        <w:kinsoku/>
        <w:wordWrap/>
        <w:overflowPunct/>
        <w:topLinePunct w:val="0"/>
        <w:autoSpaceDE/>
        <w:autoSpaceDN/>
        <w:bidi w:val="0"/>
        <w:adjustRightInd/>
        <w:spacing w:after="0" w:line="360" w:lineRule="auto"/>
        <w:textAlignment w:val="auto"/>
        <w:outlineLvl w:val="9"/>
        <w:rPr>
          <w:rFonts w:hint="eastAsia" w:ascii="仿宋" w:hAnsi="仿宋" w:eastAsia="仿宋" w:cs="仿宋"/>
          <w:color w:val="auto"/>
        </w:rPr>
      </w:pPr>
      <w:r>
        <w:rPr>
          <w:rFonts w:hint="eastAsia" w:ascii="仿宋" w:hAnsi="仿宋" w:eastAsia="仿宋" w:cs="仿宋"/>
          <w:color w:val="auto"/>
        </w:rPr>
        <w:t>(一)项目内容</w:t>
      </w:r>
    </w:p>
    <w:tbl>
      <w:tblPr>
        <w:tblStyle w:val="9"/>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1962"/>
        <w:gridCol w:w="1813"/>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1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最高限价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（万元）</w:t>
            </w:r>
          </w:p>
        </w:tc>
        <w:tc>
          <w:tcPr>
            <w:tcW w:w="1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投标保证金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（元）</w:t>
            </w:r>
          </w:p>
        </w:tc>
        <w:tc>
          <w:tcPr>
            <w:tcW w:w="16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630"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重庆市第八中学校二教学楼教师办公室WIFI覆盖建设采购项目</w:t>
            </w:r>
          </w:p>
        </w:tc>
        <w:tc>
          <w:tcPr>
            <w:tcW w:w="1962"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5.9</w:t>
            </w:r>
            <w:r>
              <w:rPr>
                <w:rFonts w:hint="eastAsia" w:ascii="仿宋" w:hAnsi="仿宋" w:eastAsia="仿宋" w:cs="仿宋"/>
                <w:color w:val="auto"/>
                <w:sz w:val="24"/>
                <w:szCs w:val="24"/>
              </w:rPr>
              <w:t>0</w:t>
            </w:r>
          </w:p>
        </w:tc>
        <w:tc>
          <w:tcPr>
            <w:tcW w:w="181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1655"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p>
        </w:tc>
      </w:tr>
    </w:tbl>
    <w:p>
      <w:pPr>
        <w:pStyle w:val="6"/>
        <w:keepNext w:val="0"/>
        <w:keepLines w:val="0"/>
        <w:pageBreakBefore w:val="0"/>
        <w:widowControl/>
        <w:numPr>
          <w:ilvl w:val="0"/>
          <w:numId w:val="1"/>
        </w:numPr>
        <w:kinsoku/>
        <w:wordWrap/>
        <w:overflowPunct/>
        <w:topLinePunct w:val="0"/>
        <w:autoSpaceDE/>
        <w:autoSpaceDN/>
        <w:bidi w:val="0"/>
        <w:adjustRightInd/>
        <w:snapToGrid/>
        <w:spacing w:after="0" w:line="480" w:lineRule="auto"/>
        <w:textAlignment w:val="auto"/>
        <w:outlineLvl w:val="9"/>
        <w:rPr>
          <w:rFonts w:hint="eastAsia" w:ascii="仿宋" w:hAnsi="仿宋" w:eastAsia="仿宋" w:cs="仿宋"/>
          <w:color w:val="auto"/>
        </w:rPr>
      </w:pPr>
      <w:r>
        <w:rPr>
          <w:rFonts w:hint="eastAsia" w:ascii="仿宋" w:hAnsi="仿宋" w:eastAsia="仿宋" w:cs="仿宋"/>
          <w:color w:val="auto"/>
        </w:rPr>
        <w:t>项目货物名称及技术参数需求</w:t>
      </w:r>
    </w:p>
    <w:tbl>
      <w:tblPr>
        <w:tblStyle w:val="9"/>
        <w:tblW w:w="10076" w:type="dxa"/>
        <w:jc w:val="center"/>
        <w:tblInd w:w="0" w:type="dxa"/>
        <w:tblLayout w:type="fixed"/>
        <w:tblCellMar>
          <w:top w:w="15" w:type="dxa"/>
          <w:left w:w="15" w:type="dxa"/>
          <w:bottom w:w="15" w:type="dxa"/>
          <w:right w:w="15" w:type="dxa"/>
        </w:tblCellMar>
      </w:tblPr>
      <w:tblGrid>
        <w:gridCol w:w="570"/>
        <w:gridCol w:w="2295"/>
        <w:gridCol w:w="734"/>
        <w:gridCol w:w="1080"/>
        <w:gridCol w:w="5397"/>
      </w:tblGrid>
      <w:tr>
        <w:tblPrEx>
          <w:tblLayout w:type="fixed"/>
          <w:tblCellMar>
            <w:top w:w="15" w:type="dxa"/>
            <w:left w:w="15" w:type="dxa"/>
            <w:bottom w:w="15" w:type="dxa"/>
            <w:right w:w="15" w:type="dxa"/>
          </w:tblCellMar>
        </w:tblPrEx>
        <w:trPr>
          <w:trHeight w:val="37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名称</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单位</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 xml:space="preserve"> 技术参数 </w:t>
            </w:r>
          </w:p>
        </w:tc>
      </w:tr>
      <w:tr>
        <w:tblPrEx>
          <w:tblLayout w:type="fixed"/>
          <w:tblCellMar>
            <w:top w:w="15" w:type="dxa"/>
            <w:left w:w="15" w:type="dxa"/>
            <w:bottom w:w="15" w:type="dxa"/>
            <w:right w:w="15" w:type="dxa"/>
          </w:tblCellMar>
        </w:tblPrEx>
        <w:trPr>
          <w:trHeight w:val="123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全千兆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POE交换机</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1、24个10/100/1000M 自适应 RJ45 端口，2 个千兆光纤端口+1 个 Console 端口；</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2、符合 IEEE 802.</w:t>
            </w:r>
            <w:bookmarkStart w:id="10" w:name="_GoBack"/>
            <w:bookmarkEnd w:id="10"/>
            <w:r>
              <w:rPr>
                <w:rFonts w:hint="eastAsia" w:ascii="仿宋" w:hAnsi="仿宋" w:eastAsia="仿宋" w:cs="仿宋"/>
                <w:i w:val="0"/>
                <w:color w:val="auto"/>
                <w:kern w:val="0"/>
                <w:sz w:val="21"/>
                <w:szCs w:val="21"/>
                <w:u w:val="none"/>
                <w:lang w:val="en-US" w:eastAsia="zh-CN" w:bidi="ar"/>
              </w:rPr>
              <w:t>3、IEEE 802.3u、IEEE802.3x、IEEE802.3ab、IEEE802.3q、IEEE802.3z、IEEE802.3af、IEEE802.3at 标准；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 单 port 功耗可最大支持 30W，总电源功耗最大可以达到 330W；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4、流控方式：全双工采用 IEEE 802.3x 标准，半双工采用 Backpressure 标准；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5、存储-转发体系结构；</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6、动态 LED 指示灯提供简单的工作状态提示及故障排除；</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7、背板带宽：52G，MAC地址容量：8K，转发速率：39Mbps；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8、环境参数：工作温度：0ºC～40ºC，存储温度：-40ºC～70ºC，工作湿度：10%～90% RH 不凝结，存储湿度：5%～90% RH 不凝结。</w:t>
            </w:r>
          </w:p>
        </w:tc>
      </w:tr>
      <w:tr>
        <w:tblPrEx>
          <w:tblLayout w:type="fixed"/>
          <w:tblCellMar>
            <w:top w:w="15" w:type="dxa"/>
            <w:left w:w="15" w:type="dxa"/>
            <w:bottom w:w="15" w:type="dxa"/>
            <w:right w:w="15" w:type="dxa"/>
          </w:tblCellMar>
        </w:tblPrEx>
        <w:trPr>
          <w:trHeight w:val="39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光模块</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块</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 xml:space="preserve">10/100/1000M 自适应（AP直连科技楼中心机房） </w:t>
            </w:r>
          </w:p>
        </w:tc>
      </w:tr>
      <w:tr>
        <w:tblPrEx>
          <w:tblLayout w:type="fixed"/>
          <w:tblCellMar>
            <w:top w:w="15" w:type="dxa"/>
            <w:left w:w="15" w:type="dxa"/>
            <w:bottom w:w="15" w:type="dxa"/>
            <w:right w:w="15" w:type="dxa"/>
          </w:tblCellMar>
        </w:tblPrEx>
        <w:trPr>
          <w:trHeight w:val="41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专业级千兆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双频吸顶式AP</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1、提供一个10/100/1000MbpsRJ45WAN口和两个10/100/1000MbpsRJ45LAN口，提供1个电源端口，1个USB接口，支持USB3G网卡；</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2、支持双频并发技术：2.4G&amp;5G双频并发，速度更快（天线规格：2.4G: 内置天线3根，5G: 内置天线2根）；</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3、支持802.311a/b/g/n/ac无线标准，无线速率最高可达1.3Gbps；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4、多重无线抗干扰设计，保障信号质量，内置全向天线，有效提高覆盖区域无线信号质量，发射功率线性可调，可调节发射功率以适应不同环境；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5、安全加密，网络防护：提供64/128-bitWEP、WPA/WPA2、WPA-PSK/WPA2-PSK等加密与安全机制,保障网络安全；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6、支持四种模式，灵活组网：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6.1、AP模式：（默认模式）设备通过有线连接上级网络设备，客户端通过无线连接本设备，实现无线覆盖；</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6.2、桥接/中继模式：多个AP之间相互扫描并添加对方的无线网络来完成无线桥接，实现无线网络覆盖和扩展。</w:t>
            </w:r>
          </w:p>
        </w:tc>
      </w:tr>
      <w:tr>
        <w:tblPrEx>
          <w:tblLayout w:type="fixed"/>
          <w:tblCellMar>
            <w:top w:w="15" w:type="dxa"/>
            <w:left w:w="15" w:type="dxa"/>
            <w:bottom w:w="15" w:type="dxa"/>
            <w:right w:w="15" w:type="dxa"/>
          </w:tblCellMar>
        </w:tblPrEx>
        <w:trPr>
          <w:trHeight w:val="132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AC控制器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 超强的行为管理功能：</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封迅雷、堵游戏、过滤开心网、管控QQ闲聊引导合理上网......提供全面的专业上网行</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为管理功能。通过IP分组和时间组的设置，您可以建立更灵活、更人性化的管理规则，帮助您用好网络，管好网络，提高工作效率；</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2、智能流量控制：</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维盟智能流控能分析网络中活动主机的各种情况，对宽带进行自动调整网络繁忙时小包，优先，保证其他用户顺畅上网；网络空闲时，分段允许用户突破限速进行高速下载，有效利用网络资源。</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全新的QOS架构在原QOS上速度提高5倍，网页更加顺畅。全新流控模块，突破到网络七层，可指定应用程序进行管理，限制和限速；</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3、多WAN接入：</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带宽叠加：同时接入4条广域网，采用多线程工具，可以达到叠加后的网络速度；</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线路备份：当主线路掉线后，备用线路顶替工作，保证网络畅通；</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线路分流：可依据来源IP、目的IP、来源端口、目的端口、域名进行线路分配；</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策略路由：同时接入电信、新联通等不同运营商，解决互联网南北电信的尴尬；</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4、广域网WAN端口：4个100/1000M自适应RJ45，局域网LAN端口：1个100/1000M自适应RJ45；标准带机量：200台。</w:t>
            </w:r>
          </w:p>
        </w:tc>
      </w:tr>
      <w:tr>
        <w:tblPrEx>
          <w:tblLayout w:type="fixed"/>
          <w:tblCellMar>
            <w:top w:w="15" w:type="dxa"/>
            <w:left w:w="15" w:type="dxa"/>
            <w:bottom w:w="15" w:type="dxa"/>
            <w:right w:w="15" w:type="dxa"/>
          </w:tblCellMar>
        </w:tblPrEx>
        <w:trPr>
          <w:trHeight w:val="3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非屏蔽双绞线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箱</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国标铜线</w:t>
            </w:r>
          </w:p>
        </w:tc>
      </w:tr>
      <w:tr>
        <w:tblPrEx>
          <w:tblLayout w:type="fixed"/>
          <w:tblCellMar>
            <w:top w:w="15" w:type="dxa"/>
            <w:left w:w="15" w:type="dxa"/>
            <w:bottom w:w="15" w:type="dxa"/>
            <w:right w:w="15" w:type="dxa"/>
          </w:tblCellMar>
        </w:tblPrEx>
        <w:trPr>
          <w:trHeight w:val="5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kern w:val="0"/>
                <w:sz w:val="21"/>
                <w:szCs w:val="21"/>
                <w:lang w:bidi="ar"/>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电源线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圈</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国标铜线</w:t>
            </w:r>
          </w:p>
        </w:tc>
      </w:tr>
      <w:tr>
        <w:tblPrEx>
          <w:tblLayout w:type="fixed"/>
          <w:tblCellMar>
            <w:top w:w="15" w:type="dxa"/>
            <w:left w:w="15" w:type="dxa"/>
            <w:bottom w:w="15" w:type="dxa"/>
            <w:right w:w="15" w:type="dxa"/>
          </w:tblCellMar>
        </w:tblPrEx>
        <w:trPr>
          <w:trHeight w:val="5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kern w:val="0"/>
                <w:sz w:val="21"/>
                <w:szCs w:val="21"/>
                <w:lang w:bidi="ar"/>
              </w:rPr>
            </w:pP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PVC管材及配件</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厚型、阻燃、防水、可冷弯。</w:t>
            </w:r>
          </w:p>
        </w:tc>
      </w:tr>
      <w:tr>
        <w:tblPrEx>
          <w:tblLayout w:type="fixed"/>
          <w:tblCellMar>
            <w:top w:w="15" w:type="dxa"/>
            <w:left w:w="15" w:type="dxa"/>
            <w:bottom w:w="15" w:type="dxa"/>
            <w:right w:w="15" w:type="dxa"/>
          </w:tblCellMar>
        </w:tblPrEx>
        <w:trPr>
          <w:trHeight w:val="5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仿宋" w:hAnsi="仿宋" w:eastAsia="仿宋" w:cs="仿宋"/>
                <w:bCs/>
                <w:color w:val="auto"/>
                <w:kern w:val="0"/>
                <w:sz w:val="21"/>
                <w:szCs w:val="21"/>
                <w:lang w:bidi="ar"/>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其它辅材</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center"/>
              <w:outlineLvl w:val="9"/>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无氧铜镀金水晶头、各型接线端子、塑胶扎带、机打标签、绕线管、电工胶带、膨胀钉、标件锣丝、手孔井、公牛线板及插头插座等工程施工辅材。</w:t>
            </w:r>
          </w:p>
        </w:tc>
      </w:tr>
    </w:tbl>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三、完成时间</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签订合同后</w:t>
      </w:r>
      <w:r>
        <w:rPr>
          <w:rFonts w:hint="eastAsia" w:ascii="仿宋" w:hAnsi="仿宋" w:eastAsia="仿宋" w:cs="仿宋"/>
          <w:b/>
          <w:color w:val="auto"/>
          <w:lang w:val="en-US" w:eastAsia="zh-CN"/>
        </w:rPr>
        <w:t>2</w:t>
      </w:r>
      <w:r>
        <w:rPr>
          <w:rFonts w:hint="eastAsia" w:ascii="仿宋" w:hAnsi="仿宋" w:eastAsia="仿宋" w:cs="仿宋"/>
          <w:b/>
          <w:color w:val="auto"/>
        </w:rPr>
        <w:t>0个</w:t>
      </w:r>
      <w:r>
        <w:rPr>
          <w:rFonts w:hint="eastAsia" w:ascii="仿宋" w:hAnsi="仿宋" w:eastAsia="仿宋" w:cs="仿宋"/>
          <w:bCs/>
          <w:color w:val="auto"/>
        </w:rPr>
        <w:t>日历日</w:t>
      </w:r>
      <w:r>
        <w:rPr>
          <w:rFonts w:hint="eastAsia" w:ascii="仿宋" w:hAnsi="仿宋" w:eastAsia="仿宋" w:cs="仿宋"/>
          <w:color w:val="auto"/>
        </w:rPr>
        <w:t>内完成，包括系统设备安装及调试时间。</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四、投标资质要求</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2、具有良好的商业信誉和健全的财务会计制度；</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3、具有履行合同所必需的设备和专业技术能力；</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4、有依法缴纳税收和社会保障资金的良好记录；</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5、参加政府采购活动近三年内，在经营活动中没有重大违法记录。</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五、招标文件的获取</w:t>
      </w:r>
    </w:p>
    <w:p>
      <w:pPr>
        <w:pStyle w:val="6"/>
        <w:pageBreakBefore w:val="0"/>
        <w:kinsoku/>
        <w:wordWrap/>
        <w:overflowPunct/>
        <w:topLinePunct w:val="0"/>
        <w:autoSpaceDE/>
        <w:autoSpaceDN/>
        <w:bidi w:val="0"/>
        <w:adjustRightInd/>
        <w:spacing w:after="0" w:line="324" w:lineRule="auto"/>
        <w:ind w:firstLine="120" w:firstLineChars="50"/>
        <w:jc w:val="both"/>
        <w:textAlignment w:val="auto"/>
        <w:rPr>
          <w:rFonts w:hint="eastAsia" w:ascii="仿宋" w:hAnsi="仿宋" w:eastAsia="仿宋" w:cs="仿宋"/>
          <w:color w:val="auto"/>
        </w:rPr>
      </w:pPr>
      <w:r>
        <w:rPr>
          <w:rFonts w:hint="eastAsia" w:ascii="仿宋" w:hAnsi="仿宋" w:eastAsia="仿宋" w:cs="仿宋"/>
          <w:color w:val="auto"/>
        </w:rPr>
        <w:t>通过我校网站（http://www.cqbz.cn）通知公告栏进行下载。</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六、投标书递交 </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color w:val="auto"/>
        </w:rPr>
        <w:t>3</w:t>
      </w:r>
      <w:r>
        <w:rPr>
          <w:rFonts w:hint="eastAsia" w:ascii="仿宋" w:hAnsi="仿宋" w:eastAsia="仿宋" w:cs="仿宋"/>
          <w:color w:val="auto"/>
        </w:rPr>
        <w:t>年。</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七、评标办法</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八、投标时间和投标地点</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投标时间：</w:t>
      </w:r>
      <w:r>
        <w:rPr>
          <w:rFonts w:hint="eastAsia" w:ascii="仿宋" w:hAnsi="仿宋" w:eastAsia="仿宋" w:cs="仿宋"/>
          <w:color w:val="auto"/>
          <w:szCs w:val="21"/>
        </w:rPr>
        <w:t>2018年</w:t>
      </w:r>
      <w:r>
        <w:rPr>
          <w:rFonts w:hint="eastAsia" w:ascii="仿宋" w:hAnsi="仿宋" w:eastAsia="仿宋" w:cs="仿宋"/>
          <w:color w:val="auto"/>
          <w:szCs w:val="21"/>
          <w:lang w:val="en-US" w:eastAsia="zh-CN"/>
        </w:rPr>
        <w:t>9</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27</w:t>
      </w:r>
      <w:r>
        <w:rPr>
          <w:rFonts w:hint="eastAsia" w:ascii="仿宋" w:hAnsi="仿宋" w:eastAsia="仿宋" w:cs="仿宋"/>
          <w:color w:val="auto"/>
          <w:szCs w:val="21"/>
        </w:rPr>
        <w:t>日14:30~16:00（北京时间）</w:t>
      </w:r>
    </w:p>
    <w:p>
      <w:pPr>
        <w:pageBreakBefore w:val="0"/>
        <w:kinsoku/>
        <w:wordWrap/>
        <w:overflowPunct/>
        <w:topLinePunct w:val="0"/>
        <w:autoSpaceDE/>
        <w:autoSpaceDN/>
        <w:bidi w:val="0"/>
        <w:adjustRightInd/>
        <w:spacing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sz w:val="24"/>
          <w:szCs w:val="24"/>
        </w:rPr>
        <w:t>投标地点：</w:t>
      </w:r>
      <w:r>
        <w:rPr>
          <w:rFonts w:hint="eastAsia" w:ascii="仿宋" w:hAnsi="仿宋" w:eastAsia="仿宋" w:cs="仿宋"/>
          <w:color w:val="auto"/>
          <w:kern w:val="0"/>
          <w:sz w:val="24"/>
          <w:szCs w:val="21"/>
        </w:rPr>
        <w:t>重庆市第八中学校</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联系人：</w:t>
      </w:r>
      <w:r>
        <w:rPr>
          <w:rFonts w:hint="eastAsia" w:ascii="仿宋" w:hAnsi="仿宋" w:eastAsia="仿宋" w:cs="仿宋"/>
          <w:color w:val="auto"/>
          <w:lang w:eastAsia="zh-CN"/>
        </w:rPr>
        <w:t>谢</w:t>
      </w:r>
      <w:r>
        <w:rPr>
          <w:rFonts w:hint="eastAsia" w:ascii="仿宋" w:hAnsi="仿宋" w:eastAsia="仿宋" w:cs="仿宋"/>
          <w:color w:val="auto"/>
        </w:rPr>
        <w:t>老师</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rPr>
        <w:t>联系电话：023-6</w:t>
      </w:r>
      <w:r>
        <w:rPr>
          <w:rFonts w:hint="eastAsia" w:ascii="仿宋" w:hAnsi="仿宋" w:eastAsia="仿宋" w:cs="仿宋"/>
          <w:color w:val="auto"/>
          <w:lang w:val="en-US" w:eastAsia="zh-CN"/>
        </w:rPr>
        <w:t>5013045</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九、付款方式：</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十、投标文件的编制内容及格式</w:t>
      </w:r>
    </w:p>
    <w:p>
      <w:pPr>
        <w:pStyle w:val="6"/>
        <w:pageBreakBefore w:val="0"/>
        <w:kinsoku/>
        <w:wordWrap/>
        <w:overflowPunct/>
        <w:topLinePunct w:val="0"/>
        <w:autoSpaceDE/>
        <w:autoSpaceDN/>
        <w:bidi w:val="0"/>
        <w:adjustRightInd/>
        <w:spacing w:after="0" w:line="324" w:lineRule="auto"/>
        <w:jc w:val="both"/>
        <w:textAlignment w:val="auto"/>
        <w:rPr>
          <w:rFonts w:hint="eastAsia" w:ascii="仿宋" w:hAnsi="仿宋" w:eastAsia="仿宋" w:cs="仿宋"/>
          <w:color w:val="auto"/>
        </w:rPr>
      </w:pPr>
      <w:r>
        <w:rPr>
          <w:rFonts w:hint="eastAsia" w:ascii="仿宋" w:hAnsi="仿宋" w:eastAsia="仿宋" w:cs="仿宋"/>
          <w:color w:val="auto"/>
        </w:rPr>
        <w:t>（一）投标文件编制内容</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1、报价明细表（附格式）。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3、法定代表人身份证明书（附格式）；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4、法定代表人授权委托书（附格式）；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5、诚信声明（附格式）；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6、投标函（附格式）；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7、售后服务方案（格式自拟）。</w:t>
      </w:r>
    </w:p>
    <w:p>
      <w:pPr>
        <w:snapToGrid w:val="0"/>
        <w:spacing w:line="440" w:lineRule="exact"/>
        <w:ind w:firstLine="480" w:firstLineChars="200"/>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bookmarkStart w:id="0" w:name="_Toc161727399"/>
      <w:r>
        <w:rPr>
          <w:rFonts w:hint="eastAsia" w:ascii="仿宋" w:hAnsi="仿宋" w:eastAsia="仿宋" w:cs="仿宋"/>
          <w:color w:val="auto"/>
          <w:sz w:val="24"/>
          <w:szCs w:val="24"/>
        </w:rPr>
        <w:br w:type="page"/>
      </w:r>
    </w:p>
    <w:p>
      <w:pPr>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（二）投标文件格式</w:t>
      </w:r>
    </w:p>
    <w:p>
      <w:pPr>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1、分项报价明细表</w:t>
      </w:r>
      <w:bookmarkEnd w:id="0"/>
      <w:r>
        <w:rPr>
          <w:rFonts w:hint="eastAsia" w:ascii="仿宋" w:hAnsi="仿宋" w:eastAsia="仿宋" w:cs="仿宋"/>
          <w:color w:val="auto"/>
          <w:sz w:val="24"/>
          <w:szCs w:val="24"/>
        </w:rPr>
        <w:t>（格式）</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p>
    <w:tbl>
      <w:tblPr>
        <w:tblStyle w:val="9"/>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24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名称</w:t>
            </w:r>
          </w:p>
        </w:tc>
        <w:tc>
          <w:tcPr>
            <w:tcW w:w="4157"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相关信息（品牌、规格型号、制造商、产地等）</w:t>
            </w:r>
          </w:p>
        </w:tc>
        <w:tc>
          <w:tcPr>
            <w:tcW w:w="780"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87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综合单价</w:t>
            </w:r>
          </w:p>
        </w:tc>
        <w:tc>
          <w:tcPr>
            <w:tcW w:w="87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hint="eastAsia" w:ascii="仿宋" w:hAnsi="仿宋" w:eastAsia="仿宋" w:cs="仿宋"/>
                <w:color w:val="auto"/>
                <w:sz w:val="24"/>
                <w:szCs w:val="24"/>
              </w:rPr>
            </w:pPr>
          </w:p>
        </w:tc>
        <w:tc>
          <w:tcPr>
            <w:tcW w:w="124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总计</w:t>
            </w:r>
          </w:p>
        </w:tc>
        <w:tc>
          <w:tcPr>
            <w:tcW w:w="6695" w:type="dxa"/>
            <w:gridSpan w:val="4"/>
            <w:vAlign w:val="center"/>
          </w:tcPr>
          <w:p>
            <w:pPr>
              <w:jc w:val="center"/>
              <w:rPr>
                <w:rFonts w:hint="eastAsia" w:ascii="仿宋" w:hAnsi="仿宋" w:eastAsia="仿宋" w:cs="仿宋"/>
                <w:color w:val="auto"/>
                <w:sz w:val="24"/>
                <w:szCs w:val="24"/>
              </w:rPr>
            </w:pPr>
          </w:p>
        </w:tc>
      </w:tr>
    </w:tbl>
    <w:p>
      <w:pPr>
        <w:spacing w:line="500" w:lineRule="exact"/>
        <w:ind w:firstLine="480" w:firstLineChars="200"/>
        <w:rPr>
          <w:rFonts w:hint="eastAsia" w:ascii="仿宋" w:hAnsi="仿宋" w:eastAsia="仿宋" w:cs="仿宋"/>
          <w:color w:val="auto"/>
          <w:sz w:val="24"/>
          <w:szCs w:val="24"/>
        </w:rPr>
      </w:pPr>
    </w:p>
    <w:p>
      <w:pPr>
        <w:spacing w:line="500" w:lineRule="exact"/>
        <w:ind w:firstLine="480" w:firstLineChars="200"/>
        <w:rPr>
          <w:rFonts w:hint="eastAsia" w:ascii="仿宋" w:hAnsi="仿宋" w:eastAsia="仿宋" w:cs="仿宋"/>
          <w:color w:val="auto"/>
          <w:sz w:val="24"/>
          <w:szCs w:val="24"/>
        </w:rPr>
      </w:pPr>
    </w:p>
    <w:p>
      <w:pPr>
        <w:spacing w:line="500" w:lineRule="exact"/>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投标人：                                  法人授权代表：</w:t>
      </w:r>
    </w:p>
    <w:p>
      <w:pPr>
        <w:spacing w:line="500" w:lineRule="exact"/>
        <w:rPr>
          <w:rFonts w:hint="eastAsia" w:ascii="仿宋" w:hAnsi="仿宋" w:eastAsia="仿宋" w:cs="仿宋"/>
          <w:color w:val="auto"/>
          <w:sz w:val="24"/>
          <w:szCs w:val="24"/>
        </w:rPr>
      </w:pP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                               （签字或盖章）</w:t>
      </w:r>
    </w:p>
    <w:p>
      <w:pPr>
        <w:spacing w:line="500" w:lineRule="exact"/>
        <w:rPr>
          <w:rFonts w:hint="eastAsia" w:ascii="仿宋" w:hAnsi="仿宋" w:eastAsia="仿宋" w:cs="仿宋"/>
          <w:color w:val="auto"/>
          <w:sz w:val="24"/>
          <w:szCs w:val="24"/>
        </w:rPr>
      </w:pPr>
    </w:p>
    <w:p>
      <w:pPr>
        <w:spacing w:line="500" w:lineRule="exact"/>
        <w:rPr>
          <w:rFonts w:hint="eastAsia" w:ascii="仿宋" w:hAnsi="仿宋" w:eastAsia="仿宋" w:cs="仿宋"/>
          <w:color w:val="auto"/>
          <w:sz w:val="24"/>
          <w:szCs w:val="24"/>
        </w:rPr>
      </w:pPr>
    </w:p>
    <w:p>
      <w:pPr>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spacing w:line="500" w:lineRule="exact"/>
        <w:ind w:firstLine="482" w:firstLineChars="200"/>
        <w:rPr>
          <w:rFonts w:hint="eastAsia" w:ascii="仿宋" w:hAnsi="仿宋" w:eastAsia="仿宋" w:cs="仿宋"/>
          <w:b/>
          <w:color w:val="auto"/>
          <w:sz w:val="24"/>
          <w:szCs w:val="24"/>
        </w:rPr>
      </w:pPr>
      <w:bookmarkStart w:id="1" w:name="_Toc322965783"/>
      <w:bookmarkStart w:id="2" w:name="_Toc340223171"/>
      <w:bookmarkStart w:id="3" w:name="_Toc316479515"/>
      <w:bookmarkStart w:id="4" w:name="_Toc313883490"/>
    </w:p>
    <w:p>
      <w:pPr>
        <w:spacing w:line="500" w:lineRule="exact"/>
        <w:ind w:firstLine="482" w:firstLineChars="200"/>
        <w:rPr>
          <w:rFonts w:hint="eastAsia" w:ascii="仿宋" w:hAnsi="仿宋" w:eastAsia="仿宋" w:cs="仿宋"/>
          <w:b/>
          <w:color w:val="auto"/>
          <w:sz w:val="24"/>
          <w:szCs w:val="24"/>
        </w:rPr>
      </w:pPr>
    </w:p>
    <w:bookmarkEnd w:id="1"/>
    <w:bookmarkEnd w:id="2"/>
    <w:bookmarkEnd w:id="3"/>
    <w:bookmarkEnd w:id="4"/>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widowControl/>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2、法定代表人身份证明书（格式）</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（法定代表人姓名）在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（职务名称）职务，是（投标人名称）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的法定代表人。</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3、法定代表人授权委托书（格式）</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（投标人法定代表人名称）是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（投标人名称）的法定代表人，特授权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我单位对被授权人的签名负全部责任。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被授权人签名：               投标人法定代表人签名：</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（附：被授权人身份证复印件）</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4、诚信声明（格式）</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right="424"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br w:type="page"/>
      </w:r>
    </w:p>
    <w:p>
      <w:pPr>
        <w:snapToGrid w:val="0"/>
        <w:spacing w:before="156" w:beforeLines="50"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5、投标函（格式）</w:t>
      </w:r>
    </w:p>
    <w:p>
      <w:pPr>
        <w:spacing w:line="500" w:lineRule="exact"/>
        <w:rPr>
          <w:rFonts w:hint="eastAsia" w:ascii="仿宋" w:hAnsi="仿宋" w:eastAsia="仿宋" w:cs="仿宋"/>
          <w:color w:val="auto"/>
          <w:sz w:val="24"/>
          <w:szCs w:val="24"/>
        </w:rPr>
      </w:pPr>
    </w:p>
    <w:p>
      <w:pPr>
        <w:spacing w:line="50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p>
    <w:p>
      <w:pPr>
        <w:tabs>
          <w:tab w:val="left" w:pos="6300"/>
        </w:tabs>
        <w:snapToGrid w:val="0"/>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snapToGrid w:val="0"/>
        <w:spacing w:before="156" w:beforeLines="5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（投标人名称）系中华人民共和国合法企业，注册地址：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。我方就参加本次投标有关事项郑重声明如下：</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四、我方按招标文件要求提交的投标文件为：投标文件正本1份，副本1份。</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五、我方承诺：本次投标的投标有效期为90天。</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七、我方理解，最低报价不是成交的唯一条件。</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八、我方同意按有关规定及招标文件要求，缴纳足额投标保证金。</w:t>
      </w:r>
    </w:p>
    <w:p>
      <w:pPr>
        <w:tabs>
          <w:tab w:val="left" w:pos="6300"/>
        </w:tabs>
        <w:snapToGrid w:val="0"/>
        <w:spacing w:line="500" w:lineRule="exact"/>
        <w:ind w:firstLine="480" w:firstLineChars="20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460" w:firstLineChars="2275"/>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60" w:firstLineChars="2400"/>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60" w:firstLineChars="2400"/>
        <w:rPr>
          <w:rFonts w:hint="eastAsia" w:ascii="仿宋" w:hAnsi="仿宋" w:eastAsia="仿宋" w:cs="仿宋"/>
          <w:color w:val="auto"/>
          <w:sz w:val="24"/>
          <w:szCs w:val="24"/>
        </w:rPr>
      </w:pPr>
    </w:p>
    <w:p>
      <w:pPr>
        <w:tabs>
          <w:tab w:val="left" w:pos="6300"/>
        </w:tabs>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6、售后服务承诺（格式自拟）</w:t>
      </w:r>
    </w:p>
    <w:p>
      <w:pPr>
        <w:widowControl/>
        <w:jc w:val="center"/>
        <w:rPr>
          <w:rFonts w:hint="eastAsia" w:ascii="仿宋" w:hAnsi="仿宋" w:eastAsia="仿宋" w:cs="仿宋"/>
          <w:color w:val="auto"/>
          <w:sz w:val="24"/>
          <w:szCs w:val="24"/>
        </w:rPr>
      </w:pPr>
      <w:bookmarkStart w:id="5" w:name="_Toc161727398"/>
      <w:r>
        <w:rPr>
          <w:rFonts w:hint="eastAsia" w:ascii="仿宋" w:hAnsi="仿宋" w:eastAsia="仿宋" w:cs="仿宋"/>
          <w:color w:val="auto"/>
          <w:sz w:val="24"/>
          <w:szCs w:val="24"/>
        </w:rPr>
        <w:br w:type="page"/>
      </w:r>
      <w:bookmarkEnd w:id="5"/>
      <w:bookmarkStart w:id="6" w:name="_Toc101179065"/>
      <w:bookmarkStart w:id="7" w:name="_Toc161727400"/>
    </w:p>
    <w:bookmarkEnd w:id="6"/>
    <w:bookmarkEnd w:id="7"/>
    <w:p>
      <w:pPr>
        <w:tabs>
          <w:tab w:val="left" w:pos="6300"/>
        </w:tabs>
        <w:snapToGrid w:val="0"/>
        <w:spacing w:line="500" w:lineRule="exact"/>
        <w:jc w:val="left"/>
        <w:rPr>
          <w:rFonts w:hint="eastAsia" w:ascii="仿宋" w:hAnsi="仿宋" w:eastAsia="仿宋" w:cs="仿宋"/>
          <w:color w:val="auto"/>
          <w:sz w:val="24"/>
          <w:szCs w:val="24"/>
        </w:rPr>
      </w:pPr>
      <w:bookmarkStart w:id="8" w:name="_Toc322965786"/>
      <w:bookmarkStart w:id="9" w:name="_Toc340223174"/>
      <w:r>
        <w:rPr>
          <w:rFonts w:hint="eastAsia" w:ascii="仿宋" w:hAnsi="仿宋" w:eastAsia="仿宋" w:cs="仿宋"/>
          <w:color w:val="auto"/>
          <w:sz w:val="24"/>
          <w:szCs w:val="24"/>
        </w:rPr>
        <w:t>十一、其他说明</w:t>
      </w:r>
      <w:bookmarkEnd w:id="8"/>
      <w:bookmarkEnd w:id="9"/>
      <w:r>
        <w:rPr>
          <w:rFonts w:hint="eastAsia" w:ascii="仿宋" w:hAnsi="仿宋" w:eastAsia="仿宋" w:cs="仿宋"/>
          <w:color w:val="auto"/>
          <w:sz w:val="24"/>
          <w:szCs w:val="24"/>
        </w:rPr>
        <w:t>（格式自拟）</w:t>
      </w:r>
    </w:p>
    <w:p>
      <w:pPr>
        <w:pStyle w:val="3"/>
        <w:rPr>
          <w:rFonts w:hint="eastAsia" w:ascii="仿宋" w:hAnsi="仿宋" w:eastAsia="仿宋" w:cs="仿宋"/>
          <w:color w:val="auto"/>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7416B7"/>
    <w:rsid w:val="007B27E1"/>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3432539"/>
    <w:rsid w:val="04301CD8"/>
    <w:rsid w:val="13535AA4"/>
    <w:rsid w:val="1FE74B4D"/>
    <w:rsid w:val="2B1D55F4"/>
    <w:rsid w:val="2C5076C0"/>
    <w:rsid w:val="35677A29"/>
    <w:rsid w:val="3CAD0E99"/>
    <w:rsid w:val="3E32677A"/>
    <w:rsid w:val="516D4D11"/>
    <w:rsid w:val="6681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qFormat/>
    <w:uiPriority w:val="99"/>
    <w:rPr>
      <w:color w:val="0000FF"/>
      <w:u w:val="single"/>
    </w:rPr>
  </w:style>
  <w:style w:type="character" w:customStyle="1" w:styleId="10">
    <w:name w:val="标题 2 Char"/>
    <w:basedOn w:val="7"/>
    <w:link w:val="3"/>
    <w:qFormat/>
    <w:uiPriority w:val="9"/>
    <w:rPr>
      <w:rFonts w:asciiTheme="majorHAnsi" w:hAnsiTheme="majorHAnsi" w:eastAsiaTheme="majorEastAsia" w:cstheme="majorBidi"/>
      <w:b/>
      <w:bCs/>
      <w:sz w:val="32"/>
      <w:szCs w:val="32"/>
    </w:rPr>
  </w:style>
  <w:style w:type="character" w:customStyle="1" w:styleId="11">
    <w:name w:val="标题 1 Char"/>
    <w:basedOn w:val="7"/>
    <w:link w:val="2"/>
    <w:qFormat/>
    <w:uiPriority w:val="9"/>
    <w:rPr>
      <w:b/>
      <w:bCs/>
      <w:kern w:val="44"/>
      <w:sz w:val="44"/>
      <w:szCs w:val="44"/>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font121"/>
    <w:basedOn w:val="7"/>
    <w:qFormat/>
    <w:uiPriority w:val="0"/>
    <w:rPr>
      <w:rFonts w:hint="eastAsia" w:ascii="微软雅黑" w:hAnsi="微软雅黑" w:eastAsia="微软雅黑" w:cs="微软雅黑"/>
      <w:b/>
      <w:color w:val="000000"/>
      <w:sz w:val="18"/>
      <w:szCs w:val="18"/>
      <w:u w:val="none"/>
    </w:rPr>
  </w:style>
  <w:style w:type="character" w:customStyle="1" w:styleId="15">
    <w:name w:val="font71"/>
    <w:basedOn w:val="7"/>
    <w:qFormat/>
    <w:uiPriority w:val="0"/>
    <w:rPr>
      <w:rFonts w:hint="eastAsia" w:ascii="微软雅黑" w:hAnsi="微软雅黑" w:eastAsia="微软雅黑" w:cs="微软雅黑"/>
      <w:color w:val="000000"/>
      <w:sz w:val="18"/>
      <w:szCs w:val="18"/>
      <w:u w:val="none"/>
    </w:rPr>
  </w:style>
  <w:style w:type="character" w:customStyle="1" w:styleId="16">
    <w:name w:val="font91"/>
    <w:basedOn w:val="7"/>
    <w:qFormat/>
    <w:uiPriority w:val="0"/>
    <w:rPr>
      <w:rFonts w:hint="eastAsia" w:ascii="微软雅黑" w:hAnsi="微软雅黑" w:eastAsia="微软雅黑" w:cs="微软雅黑"/>
      <w:b/>
      <w:color w:val="000000"/>
      <w:sz w:val="18"/>
      <w:szCs w:val="18"/>
      <w:u w:val="none"/>
    </w:rPr>
  </w:style>
  <w:style w:type="character" w:customStyle="1" w:styleId="17">
    <w:name w:val="font61"/>
    <w:basedOn w:val="7"/>
    <w:qFormat/>
    <w:uiPriority w:val="0"/>
    <w:rPr>
      <w:rFonts w:hint="eastAsia" w:ascii="微软雅黑" w:hAnsi="微软雅黑" w:eastAsia="微软雅黑" w:cs="微软雅黑"/>
      <w:color w:val="000000"/>
      <w:sz w:val="18"/>
      <w:szCs w:val="18"/>
      <w:u w:val="none"/>
    </w:rPr>
  </w:style>
  <w:style w:type="character" w:customStyle="1" w:styleId="18">
    <w:name w:val="font31"/>
    <w:basedOn w:val="7"/>
    <w:qFormat/>
    <w:uiPriority w:val="0"/>
    <w:rPr>
      <w:rFonts w:hint="eastAsia" w:ascii="微软雅黑" w:hAnsi="微软雅黑" w:eastAsia="微软雅黑" w:cs="微软雅黑"/>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856</Words>
  <Characters>4882</Characters>
  <Lines>40</Lines>
  <Paragraphs>11</Paragraphs>
  <TotalTime>2</TotalTime>
  <ScaleCrop>false</ScaleCrop>
  <LinksUpToDate>false</LinksUpToDate>
  <CharactersWithSpaces>5727</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2017-06-20T09:08:00Z</dcterms:created>
  <dc:creator>lenovo</dc:creator>
  <cp:lastModifiedBy>阿明</cp:lastModifiedBy>
  <dcterms:modified xsi:type="dcterms:W3CDTF">2018-09-30T00:06:41Z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