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0"/>
        <w:ind w:firstLine="640"/>
        <w:jc w:val="center"/>
        <w:rPr>
          <w:rFonts w:hint="eastAsia" w:ascii="仿宋" w:hAnsi="仿宋" w:eastAsia="仿宋" w:cs="仿宋"/>
          <w:color w:val="auto"/>
          <w:sz w:val="36"/>
          <w:szCs w:val="36"/>
        </w:rPr>
      </w:pPr>
      <w:r>
        <w:rPr>
          <w:rFonts w:hint="eastAsia" w:ascii="仿宋" w:hAnsi="仿宋" w:eastAsia="仿宋" w:cs="仿宋"/>
          <w:color w:val="auto"/>
          <w:sz w:val="36"/>
          <w:szCs w:val="36"/>
        </w:rPr>
        <w:t>重庆市第八中学校</w:t>
      </w:r>
    </w:p>
    <w:p>
      <w:pPr>
        <w:pStyle w:val="6"/>
        <w:spacing w:after="0"/>
        <w:ind w:left="0" w:leftChars="-200" w:right="-512" w:rightChars="-244" w:hanging="420" w:firstLineChars="0"/>
        <w:jc w:val="center"/>
        <w:rPr>
          <w:rFonts w:hint="eastAsia" w:ascii="仿宋" w:hAnsi="仿宋" w:eastAsia="仿宋" w:cs="仿宋"/>
          <w:color w:val="auto"/>
          <w:sz w:val="36"/>
          <w:szCs w:val="36"/>
          <w:lang w:eastAsia="zh-CN"/>
        </w:rPr>
      </w:pPr>
      <w:r>
        <w:rPr>
          <w:rFonts w:hint="eastAsia" w:ascii="仿宋" w:hAnsi="仿宋" w:eastAsia="仿宋" w:cs="仿宋"/>
          <w:color w:val="auto"/>
          <w:sz w:val="36"/>
          <w:szCs w:val="36"/>
        </w:rPr>
        <w:t>华天俊秀楼电梯安防监控系统建设</w:t>
      </w:r>
      <w:r>
        <w:rPr>
          <w:rFonts w:hint="eastAsia" w:ascii="仿宋" w:hAnsi="仿宋" w:eastAsia="仿宋" w:cs="仿宋"/>
          <w:color w:val="auto"/>
          <w:sz w:val="36"/>
          <w:szCs w:val="36"/>
          <w:lang w:eastAsia="zh-CN"/>
        </w:rPr>
        <w:t>询价采购公告</w:t>
      </w:r>
    </w:p>
    <w:p>
      <w:pPr>
        <w:pStyle w:val="6"/>
        <w:spacing w:after="0"/>
        <w:ind w:left="0" w:leftChars="-200" w:right="-512" w:rightChars="-244" w:hanging="420" w:firstLineChars="0"/>
        <w:jc w:val="center"/>
        <w:rPr>
          <w:rFonts w:hint="eastAsia" w:ascii="仿宋" w:hAnsi="仿宋" w:eastAsia="仿宋" w:cs="仿宋"/>
          <w:color w:val="auto"/>
          <w:sz w:val="21"/>
          <w:szCs w:val="21"/>
          <w:lang w:val="en-US" w:eastAsia="zh-CN"/>
        </w:rPr>
      </w:pPr>
    </w:p>
    <w:p>
      <w:pPr>
        <w:pStyle w:val="6"/>
        <w:keepNext w:val="0"/>
        <w:keepLines w:val="0"/>
        <w:pageBreakBefore w:val="0"/>
        <w:widowControl/>
        <w:kinsoku/>
        <w:wordWrap/>
        <w:overflowPunct/>
        <w:topLinePunct w:val="0"/>
        <w:autoSpaceDE/>
        <w:autoSpaceDN/>
        <w:bidi w:val="0"/>
        <w:adjustRightInd/>
        <w:snapToGrid/>
        <w:spacing w:after="0" w:line="360" w:lineRule="auto"/>
        <w:ind w:firstLine="641"/>
        <w:textAlignment w:val="auto"/>
        <w:outlineLvl w:val="9"/>
        <w:rPr>
          <w:rFonts w:hint="eastAsia" w:ascii="仿宋" w:hAnsi="仿宋" w:eastAsia="仿宋" w:cs="仿宋"/>
          <w:color w:val="auto"/>
        </w:rPr>
      </w:pPr>
      <w:r>
        <w:rPr>
          <w:rFonts w:hint="eastAsia" w:ascii="仿宋" w:hAnsi="仿宋" w:eastAsia="仿宋" w:cs="仿宋"/>
          <w:color w:val="auto"/>
        </w:rPr>
        <w:t>根据重庆市政府采购及重庆市第八中学校招投标相关规定，重庆市第八中学校</w:t>
      </w:r>
      <w:r>
        <w:rPr>
          <w:rFonts w:hint="eastAsia" w:ascii="仿宋" w:hAnsi="仿宋" w:eastAsia="仿宋" w:cs="仿宋"/>
          <w:color w:val="auto"/>
          <w:lang w:eastAsia="zh-CN"/>
        </w:rPr>
        <w:t>华</w:t>
      </w:r>
      <w:r>
        <w:rPr>
          <w:rFonts w:hint="eastAsia" w:ascii="仿宋" w:hAnsi="仿宋" w:eastAsia="仿宋" w:cs="仿宋"/>
          <w:color w:val="auto"/>
        </w:rPr>
        <w:t>天俊秀楼4部电梯安防监控系统建设采购项目已通过学校审批程序，现对外公开询价招标。</w:t>
      </w:r>
    </w:p>
    <w:p>
      <w:pPr>
        <w:pStyle w:val="3"/>
        <w:rPr>
          <w:rFonts w:hint="eastAsia" w:ascii="仿宋" w:hAnsi="仿宋" w:eastAsia="仿宋" w:cs="仿宋"/>
          <w:color w:val="auto"/>
          <w:sz w:val="24"/>
          <w:szCs w:val="24"/>
        </w:rPr>
      </w:pPr>
      <w:r>
        <w:rPr>
          <w:rFonts w:hint="eastAsia" w:ascii="仿宋" w:hAnsi="仿宋" w:eastAsia="仿宋" w:cs="仿宋"/>
          <w:color w:val="auto"/>
          <w:sz w:val="24"/>
          <w:szCs w:val="24"/>
        </w:rPr>
        <w:t>一、招标单位：重庆市第八中学校</w:t>
      </w:r>
    </w:p>
    <w:p>
      <w:pPr>
        <w:pStyle w:val="3"/>
        <w:rPr>
          <w:rFonts w:hint="eastAsia" w:ascii="仿宋" w:hAnsi="仿宋" w:eastAsia="仿宋" w:cs="仿宋"/>
          <w:color w:val="auto"/>
          <w:sz w:val="24"/>
          <w:szCs w:val="24"/>
        </w:rPr>
      </w:pPr>
      <w:r>
        <w:rPr>
          <w:rFonts w:hint="eastAsia" w:ascii="仿宋" w:hAnsi="仿宋" w:eastAsia="仿宋" w:cs="仿宋"/>
          <w:color w:val="auto"/>
          <w:sz w:val="24"/>
          <w:szCs w:val="24"/>
        </w:rPr>
        <w:t>二、招标项目及内容</w:t>
      </w:r>
    </w:p>
    <w:p>
      <w:pPr>
        <w:pStyle w:val="6"/>
        <w:keepNext w:val="0"/>
        <w:keepLines w:val="0"/>
        <w:pageBreakBefore w:val="0"/>
        <w:kinsoku/>
        <w:wordWrap/>
        <w:overflowPunct/>
        <w:topLinePunct w:val="0"/>
        <w:autoSpaceDE/>
        <w:autoSpaceDN/>
        <w:bidi w:val="0"/>
        <w:adjustRightInd/>
        <w:spacing w:after="0" w:line="360" w:lineRule="auto"/>
        <w:textAlignment w:val="auto"/>
        <w:outlineLvl w:val="9"/>
        <w:rPr>
          <w:rFonts w:hint="eastAsia" w:ascii="仿宋" w:hAnsi="仿宋" w:eastAsia="仿宋" w:cs="仿宋"/>
          <w:color w:val="auto"/>
        </w:rPr>
      </w:pPr>
      <w:r>
        <w:rPr>
          <w:rFonts w:hint="eastAsia" w:ascii="仿宋" w:hAnsi="仿宋" w:eastAsia="仿宋" w:cs="仿宋"/>
          <w:color w:val="auto"/>
        </w:rPr>
        <w:t>(一)项目内容</w:t>
      </w:r>
    </w:p>
    <w:tbl>
      <w:tblPr>
        <w:tblStyle w:val="9"/>
        <w:tblW w:w="10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0"/>
        <w:gridCol w:w="1962"/>
        <w:gridCol w:w="1813"/>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46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项目名称</w:t>
            </w:r>
          </w:p>
        </w:tc>
        <w:tc>
          <w:tcPr>
            <w:tcW w:w="1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最高限价</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（万元）</w:t>
            </w:r>
          </w:p>
        </w:tc>
        <w:tc>
          <w:tcPr>
            <w:tcW w:w="181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投标保证金</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（元）</w:t>
            </w:r>
          </w:p>
        </w:tc>
        <w:tc>
          <w:tcPr>
            <w:tcW w:w="16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4630" w:type="dxa"/>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重庆市第八中学校</w:t>
            </w:r>
          </w:p>
          <w:p>
            <w:pPr>
              <w:keepNext w:val="0"/>
              <w:keepLines w:val="0"/>
              <w:pageBreakBefore w:val="0"/>
              <w:kinsoku/>
              <w:wordWrap/>
              <w:overflowPunct/>
              <w:topLinePunct w:val="0"/>
              <w:autoSpaceDE/>
              <w:autoSpaceDN/>
              <w:bidi w:val="0"/>
              <w:adjustRightInd/>
              <w:snapToGrid w:val="0"/>
              <w:spacing w:line="36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华天俊秀楼电梯安防监控系统建设项目</w:t>
            </w:r>
          </w:p>
        </w:tc>
        <w:tc>
          <w:tcPr>
            <w:tcW w:w="1962" w:type="dxa"/>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0</w:t>
            </w:r>
          </w:p>
        </w:tc>
        <w:tc>
          <w:tcPr>
            <w:tcW w:w="1813" w:type="dxa"/>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无</w:t>
            </w:r>
          </w:p>
        </w:tc>
        <w:tc>
          <w:tcPr>
            <w:tcW w:w="1655" w:type="dxa"/>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outlineLvl w:val="9"/>
              <w:rPr>
                <w:rFonts w:hint="eastAsia" w:ascii="仿宋" w:hAnsi="仿宋" w:eastAsia="仿宋" w:cs="仿宋"/>
                <w:color w:val="auto"/>
                <w:sz w:val="24"/>
                <w:szCs w:val="24"/>
              </w:rPr>
            </w:pPr>
          </w:p>
        </w:tc>
      </w:tr>
    </w:tbl>
    <w:p>
      <w:pPr>
        <w:pStyle w:val="6"/>
        <w:keepNext w:val="0"/>
        <w:keepLines w:val="0"/>
        <w:pageBreakBefore w:val="0"/>
        <w:widowControl/>
        <w:numPr>
          <w:ilvl w:val="0"/>
          <w:numId w:val="1"/>
        </w:numPr>
        <w:kinsoku/>
        <w:wordWrap/>
        <w:overflowPunct/>
        <w:topLinePunct w:val="0"/>
        <w:autoSpaceDE/>
        <w:autoSpaceDN/>
        <w:bidi w:val="0"/>
        <w:adjustRightInd/>
        <w:snapToGrid/>
        <w:spacing w:after="0" w:line="480" w:lineRule="auto"/>
        <w:textAlignment w:val="auto"/>
        <w:outlineLvl w:val="9"/>
        <w:rPr>
          <w:rFonts w:hint="eastAsia" w:ascii="仿宋" w:hAnsi="仿宋" w:eastAsia="仿宋" w:cs="仿宋"/>
          <w:color w:val="auto"/>
        </w:rPr>
      </w:pPr>
      <w:r>
        <w:rPr>
          <w:rFonts w:hint="eastAsia" w:ascii="仿宋" w:hAnsi="仿宋" w:eastAsia="仿宋" w:cs="仿宋"/>
          <w:color w:val="auto"/>
        </w:rPr>
        <w:t>项目货物名称及技术参数需求</w:t>
      </w:r>
    </w:p>
    <w:tbl>
      <w:tblPr>
        <w:tblStyle w:val="9"/>
        <w:tblW w:w="10076" w:type="dxa"/>
        <w:jc w:val="center"/>
        <w:tblInd w:w="0" w:type="dxa"/>
        <w:tblLayout w:type="fixed"/>
        <w:tblCellMar>
          <w:top w:w="15" w:type="dxa"/>
          <w:left w:w="15" w:type="dxa"/>
          <w:bottom w:w="15" w:type="dxa"/>
          <w:right w:w="15" w:type="dxa"/>
        </w:tblCellMar>
      </w:tblPr>
      <w:tblGrid>
        <w:gridCol w:w="570"/>
        <w:gridCol w:w="2506"/>
        <w:gridCol w:w="787"/>
        <w:gridCol w:w="816"/>
        <w:gridCol w:w="5397"/>
      </w:tblGrid>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序号</w:t>
            </w:r>
          </w:p>
        </w:tc>
        <w:tc>
          <w:tcPr>
            <w:tcW w:w="2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名称</w:t>
            </w:r>
          </w:p>
        </w:tc>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数量</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单位</w:t>
            </w:r>
          </w:p>
        </w:tc>
        <w:tc>
          <w:tcPr>
            <w:tcW w:w="5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 xml:space="preserve"> 技术参数 </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auto"/>
                <w:kern w:val="0"/>
                <w:sz w:val="21"/>
                <w:szCs w:val="21"/>
                <w:lang w:eastAsia="zh-CN" w:bidi="ar"/>
              </w:rPr>
            </w:pPr>
            <w:r>
              <w:rPr>
                <w:rFonts w:hint="eastAsia" w:ascii="仿宋" w:hAnsi="仿宋" w:eastAsia="仿宋" w:cs="仿宋"/>
                <w:bCs/>
                <w:color w:val="auto"/>
                <w:kern w:val="0"/>
                <w:sz w:val="21"/>
                <w:szCs w:val="21"/>
                <w:lang w:val="en-US" w:eastAsia="zh-CN" w:bidi="ar"/>
              </w:rPr>
              <w:t>1</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监控级硬盘</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i w:val="0"/>
                <w:color w:val="auto"/>
                <w:kern w:val="0"/>
                <w:sz w:val="21"/>
                <w:szCs w:val="21"/>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eastAsia="zh-CN"/>
              </w:rPr>
            </w:pPr>
            <w:r>
              <w:rPr>
                <w:rFonts w:hint="eastAsia" w:ascii="仿宋" w:hAnsi="仿宋" w:eastAsia="仿宋" w:cs="仿宋"/>
                <w:i w:val="0"/>
                <w:color w:val="auto"/>
                <w:kern w:val="0"/>
                <w:sz w:val="21"/>
                <w:szCs w:val="21"/>
                <w:u w:val="none"/>
                <w:lang w:val="en-US" w:eastAsia="zh-CN" w:bidi="ar"/>
              </w:rPr>
              <w:t>块</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24小时不间断录像保存时间≥30天以上，移动侦测录像保存时间≥90天以上。</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2</w:t>
            </w:r>
          </w:p>
        </w:tc>
        <w:tc>
          <w:tcPr>
            <w:tcW w:w="2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电梯专用</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无线网桥</w:t>
            </w:r>
          </w:p>
        </w:tc>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i w:val="0"/>
                <w:color w:val="auto"/>
                <w:kern w:val="0"/>
                <w:sz w:val="21"/>
                <w:szCs w:val="21"/>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i w:val="0"/>
                <w:color w:val="auto"/>
                <w:kern w:val="0"/>
                <w:sz w:val="21"/>
                <w:szCs w:val="21"/>
                <w:u w:val="none"/>
                <w:lang w:val="en-US" w:eastAsia="zh-CN" w:bidi="ar"/>
              </w:rPr>
              <w:t>台</w:t>
            </w:r>
          </w:p>
        </w:tc>
        <w:tc>
          <w:tcPr>
            <w:tcW w:w="5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1、采用高性能802.11n 2X2 MIMO芯片，最高速率可达300Mbps ；</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2、支持四种工作模式：AP, Station, WDS-AP，WDS-Station；</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3、产品使用了核心的XTrans技术，包括TDMA, MIMO等业界领先的技术；</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4、支持点对点、或者点对多点地传输方式；</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5、独有的天线、射频放大器、低噪声接收器设计，保证远距离视频；</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6、为用户定制常用的场景和工作模式，方便非无线专业人员使用和装配；</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7、多网口设计，更利于多种应用的扩展；</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8、独有的TDMA技术能最大限度的利用带宽资源，更好地支持点对多点的数据传输；</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9、可以通过网页远程控制和管理，方便配置；</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10、耐高温阻燃的外壳确保设备在恶劣环境下的稳定工作。</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kern w:val="0"/>
                <w:sz w:val="21"/>
                <w:szCs w:val="21"/>
                <w:lang w:bidi="ar"/>
              </w:rPr>
              <w:t>3</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全千兆交换机</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i w:val="0"/>
                <w:color w:val="auto"/>
                <w:kern w:val="0"/>
                <w:sz w:val="21"/>
                <w:szCs w:val="21"/>
                <w:u w:val="none"/>
                <w:lang w:val="en-US" w:eastAsia="zh-CN" w:bidi="ar"/>
              </w:rPr>
              <w:t>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eastAsia="zh-CN"/>
              </w:rPr>
            </w:pPr>
            <w:r>
              <w:rPr>
                <w:rFonts w:hint="eastAsia" w:ascii="仿宋" w:hAnsi="仿宋" w:eastAsia="仿宋" w:cs="仿宋"/>
                <w:i w:val="0"/>
                <w:color w:val="auto"/>
                <w:kern w:val="0"/>
                <w:sz w:val="21"/>
                <w:szCs w:val="21"/>
                <w:u w:val="none"/>
                <w:lang w:val="en-US" w:eastAsia="zh-CN" w:bidi="ar"/>
              </w:rPr>
              <w:t>台</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1、传输速率：10/100/1000Mbps，背板带宽16Gbps，包转发率12Mbps；</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2、端口数量：8个10/100/1000Mbps自适应以太网端口；</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3、网络标准：IEEE 802.3，IEEE 802.3u，IEEE 802.1x，IEEE 802.1q，IEEE 802.1p，IEEE 802.1d，IEEE 802.1s，IEEE 802.1w，IEEE 802.1ad，IEEE 802.3z，支持QOS；</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4、电源电压：AC 100-240V，50-60Hz，电源功率：＜15W；</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5、环境标准工作温度：0-45℃，工作湿度：5%-95% 无凝结，存储湿度：10%-90% 无凝结，其它参数散热方式：无风扇，自然风散热。</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kern w:val="0"/>
                <w:sz w:val="21"/>
                <w:szCs w:val="21"/>
                <w:lang w:bidi="ar"/>
              </w:rPr>
              <w:t>4</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电梯专用</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超清红外摄像机</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i w:val="0"/>
                <w:color w:val="auto"/>
                <w:kern w:val="0"/>
                <w:sz w:val="21"/>
                <w:szCs w:val="21"/>
                <w:u w:val="none"/>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eastAsia="zh-CN"/>
              </w:rPr>
            </w:pPr>
            <w:r>
              <w:rPr>
                <w:rFonts w:hint="eastAsia" w:ascii="仿宋" w:hAnsi="仿宋" w:eastAsia="仿宋" w:cs="仿宋"/>
                <w:i w:val="0"/>
                <w:color w:val="auto"/>
                <w:kern w:val="0"/>
                <w:sz w:val="21"/>
                <w:szCs w:val="21"/>
                <w:u w:val="none"/>
                <w:lang w:val="en-US" w:eastAsia="zh-CN" w:bidi="ar"/>
              </w:rPr>
              <w:t>台</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最高分辨率可达2048 x 1536@25fps, 并可输出实时图像；码流平滑设置，适应不同场景下对图像质量、流畅性的不同要求；</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2、支持OSD颜色自选，支持3D数字降噪,支持数字宽动态，功能齐全:心跳,镜像等；</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3、支持低码率、低延时、ROI感兴趣区域增强编码、SVC自适应编码技术,支持Smart265编码，可根据场景情况自适应调整码率分配，有效节省存储成本；</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4、采用EXIR点阵式红外灯技术,照射距离可达20-30米；</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5、支持Smart IR，防止夜间红外过曝，ICR红外滤片式自动切换,实现真正的日夜监控；</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6、支持日夜两套参数独立配置；</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7、支持三码流,支持手机监控；</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8、支持ONVIF(PROFILE S,PROFILE G), GB28181,协议接入,支持萤石云平台接入；</w:t>
            </w:r>
          </w:p>
          <w:p>
            <w:pPr>
              <w:keepNext w:val="0"/>
              <w:keepLines w:val="0"/>
              <w:widowControl/>
              <w:numPr>
                <w:ilvl w:val="0"/>
                <w:numId w:val="0"/>
              </w:numPr>
              <w:suppressLineNumbers w:val="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w:t>
            </w:r>
            <w:r>
              <w:rPr>
                <w:rFonts w:hint="eastAsia" w:ascii="仿宋" w:hAnsi="仿宋" w:eastAsia="仿宋" w:cs="仿宋"/>
                <w:bCs/>
                <w:color w:val="auto"/>
                <w:sz w:val="21"/>
                <w:szCs w:val="21"/>
                <w:lang w:val="en-US" w:eastAsia="zh-CN"/>
              </w:rPr>
              <w:t>9、</w:t>
            </w:r>
            <w:r>
              <w:rPr>
                <w:rFonts w:hint="eastAsia" w:ascii="仿宋" w:hAnsi="仿宋" w:eastAsia="仿宋" w:cs="仿宋"/>
                <w:i w:val="0"/>
                <w:color w:val="auto"/>
                <w:kern w:val="0"/>
                <w:sz w:val="21"/>
                <w:szCs w:val="21"/>
                <w:u w:val="none"/>
                <w:lang w:val="en-US" w:eastAsia="zh-CN" w:bidi="ar"/>
              </w:rPr>
              <w:t>摄像机</w:t>
            </w:r>
            <w:r>
              <w:rPr>
                <w:rFonts w:hint="eastAsia" w:ascii="仿宋" w:hAnsi="仿宋" w:eastAsia="仿宋" w:cs="仿宋"/>
                <w:bCs/>
                <w:color w:val="auto"/>
                <w:sz w:val="21"/>
                <w:szCs w:val="21"/>
                <w:lang w:val="en-US" w:eastAsia="zh-CN"/>
              </w:rPr>
              <w:t>须无缝接入重庆八中沙坪坝校区已建成的平安校园监控系统和重庆市公安局应急指挥管理平台，须提供设备制造商能与重庆八中渝北校区已建成的平安校园监控系统和重庆市公安局应急指挥管理平台无缝接入的承诺书和参与投标的授权书并盖公章，本次招标涵盖互联接入相关费用。</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auto"/>
                <w:sz w:val="21"/>
                <w:szCs w:val="21"/>
              </w:rPr>
            </w:pPr>
            <w:r>
              <w:rPr>
                <w:rFonts w:hint="eastAsia" w:ascii="仿宋" w:hAnsi="仿宋" w:eastAsia="仿宋" w:cs="仿宋"/>
                <w:bCs/>
                <w:color w:val="auto"/>
                <w:kern w:val="0"/>
                <w:sz w:val="21"/>
                <w:szCs w:val="21"/>
                <w:lang w:bidi="ar"/>
              </w:rPr>
              <w:t>5</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摄像机支架</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i w:val="0"/>
                <w:color w:val="auto"/>
                <w:kern w:val="0"/>
                <w:sz w:val="21"/>
                <w:szCs w:val="21"/>
                <w:u w:val="none"/>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eastAsia="zh-CN"/>
              </w:rPr>
            </w:pPr>
            <w:r>
              <w:rPr>
                <w:rFonts w:hint="eastAsia" w:ascii="仿宋" w:hAnsi="仿宋" w:eastAsia="仿宋" w:cs="仿宋"/>
                <w:i w:val="0"/>
                <w:color w:val="auto"/>
                <w:kern w:val="0"/>
                <w:sz w:val="21"/>
                <w:szCs w:val="21"/>
                <w:u w:val="none"/>
                <w:lang w:val="en-US" w:eastAsia="zh-CN" w:bidi="ar"/>
              </w:rPr>
              <w:t>套</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全铝合金，坚固美观。</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auto"/>
                <w:kern w:val="0"/>
                <w:sz w:val="21"/>
                <w:szCs w:val="21"/>
                <w:lang w:val="en-US" w:eastAsia="zh-CN" w:bidi="ar"/>
              </w:rPr>
            </w:pPr>
            <w:r>
              <w:rPr>
                <w:rFonts w:hint="eastAsia" w:ascii="仿宋" w:hAnsi="仿宋" w:eastAsia="仿宋" w:cs="仿宋"/>
                <w:bCs/>
                <w:color w:val="auto"/>
                <w:kern w:val="0"/>
                <w:sz w:val="21"/>
                <w:szCs w:val="21"/>
                <w:lang w:val="en-US" w:eastAsia="zh-CN" w:bidi="ar"/>
              </w:rPr>
              <w:t>6</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摄像机电源</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val="en-US" w:eastAsia="zh-CN" w:bidi="ar"/>
              </w:rPr>
            </w:pPr>
            <w:r>
              <w:rPr>
                <w:rFonts w:hint="eastAsia" w:ascii="仿宋" w:hAnsi="仿宋" w:eastAsia="仿宋" w:cs="仿宋"/>
                <w:i w:val="0"/>
                <w:color w:val="auto"/>
                <w:kern w:val="0"/>
                <w:sz w:val="21"/>
                <w:szCs w:val="21"/>
                <w:u w:val="none"/>
                <w:lang w:val="en-US" w:eastAsia="zh-CN" w:bidi="ar"/>
              </w:rPr>
              <w:t xml:space="preserve">4 </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eastAsia="zh-CN" w:bidi="ar"/>
              </w:rPr>
            </w:pPr>
            <w:r>
              <w:rPr>
                <w:rFonts w:hint="eastAsia" w:ascii="仿宋" w:hAnsi="仿宋" w:eastAsia="仿宋" w:cs="仿宋"/>
                <w:i w:val="0"/>
                <w:color w:val="auto"/>
                <w:kern w:val="0"/>
                <w:sz w:val="21"/>
                <w:szCs w:val="21"/>
                <w:u w:val="none"/>
                <w:lang w:val="en-US" w:eastAsia="zh-CN" w:bidi="ar"/>
              </w:rPr>
              <w:t>套</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1、输出实际功率：24W；输入电压：AC100V-240V；输入频率：50-60Hz；</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2、输出电流：2A；输出电压：DC12V；工作环境： -30°—45°C  20%—90%RH。</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auto"/>
                <w:kern w:val="0"/>
                <w:sz w:val="21"/>
                <w:szCs w:val="21"/>
                <w:lang w:val="en-US" w:eastAsia="zh-CN" w:bidi="ar"/>
              </w:rPr>
            </w:pPr>
            <w:r>
              <w:rPr>
                <w:rFonts w:hint="eastAsia" w:ascii="仿宋" w:hAnsi="仿宋" w:eastAsia="仿宋" w:cs="仿宋"/>
                <w:bCs/>
                <w:color w:val="auto"/>
                <w:kern w:val="0"/>
                <w:sz w:val="21"/>
                <w:szCs w:val="21"/>
                <w:lang w:val="en-US" w:eastAsia="zh-CN" w:bidi="ar"/>
              </w:rPr>
              <w:t>7</w:t>
            </w:r>
          </w:p>
        </w:tc>
        <w:tc>
          <w:tcPr>
            <w:tcW w:w="25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电源保护盒</w:t>
            </w:r>
          </w:p>
        </w:tc>
        <w:tc>
          <w:tcPr>
            <w:tcW w:w="7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val="en-US" w:eastAsia="zh-CN" w:bidi="ar"/>
              </w:rPr>
            </w:pPr>
            <w:r>
              <w:rPr>
                <w:rFonts w:hint="eastAsia" w:ascii="仿宋" w:hAnsi="仿宋" w:eastAsia="仿宋" w:cs="仿宋"/>
                <w:i w:val="0"/>
                <w:color w:val="auto"/>
                <w:kern w:val="0"/>
                <w:sz w:val="21"/>
                <w:szCs w:val="21"/>
                <w:u w:val="none"/>
                <w:lang w:val="en-US" w:eastAsia="zh-CN" w:bidi="ar"/>
              </w:rPr>
              <w:t xml:space="preserve">4 </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eastAsia="zh-CN" w:bidi="ar"/>
              </w:rPr>
            </w:pPr>
            <w:r>
              <w:rPr>
                <w:rFonts w:hint="eastAsia" w:ascii="仿宋" w:hAnsi="仿宋" w:eastAsia="仿宋" w:cs="仿宋"/>
                <w:i w:val="0"/>
                <w:color w:val="auto"/>
                <w:kern w:val="0"/>
                <w:sz w:val="21"/>
                <w:szCs w:val="21"/>
                <w:u w:val="none"/>
                <w:lang w:val="en-US" w:eastAsia="zh-CN" w:bidi="ar"/>
              </w:rPr>
              <w:t>套</w:t>
            </w:r>
          </w:p>
        </w:tc>
        <w:tc>
          <w:tcPr>
            <w:tcW w:w="53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优质工程PVC材质，防水抗腐蚀。（集中管控电源适配器与连接头等）</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auto"/>
                <w:kern w:val="0"/>
                <w:sz w:val="21"/>
                <w:szCs w:val="21"/>
                <w:lang w:val="en-US" w:eastAsia="zh-CN" w:bidi="ar"/>
              </w:rPr>
            </w:pPr>
            <w:r>
              <w:rPr>
                <w:rFonts w:hint="eastAsia" w:ascii="仿宋" w:hAnsi="仿宋" w:eastAsia="仿宋" w:cs="仿宋"/>
                <w:bCs/>
                <w:color w:val="auto"/>
                <w:kern w:val="0"/>
                <w:sz w:val="21"/>
                <w:szCs w:val="21"/>
                <w:lang w:val="en-US" w:eastAsia="zh-CN" w:bidi="ar"/>
              </w:rPr>
              <w:t>8</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子设备间壁挂机柜</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val="en-US" w:eastAsia="zh-CN" w:bidi="ar"/>
              </w:rPr>
            </w:pPr>
            <w:r>
              <w:rPr>
                <w:rFonts w:hint="eastAsia" w:ascii="仿宋" w:hAnsi="仿宋" w:eastAsia="仿宋" w:cs="仿宋"/>
                <w:i w:val="0"/>
                <w:color w:val="auto"/>
                <w:kern w:val="0"/>
                <w:sz w:val="21"/>
                <w:szCs w:val="21"/>
                <w:u w:val="none"/>
                <w:lang w:val="en-US" w:eastAsia="zh-CN" w:bidi="ar"/>
              </w:rPr>
              <w:t xml:space="preserve">2 </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eastAsia="zh-CN" w:bidi="ar"/>
              </w:rPr>
            </w:pPr>
            <w:r>
              <w:rPr>
                <w:rFonts w:hint="eastAsia" w:ascii="仿宋" w:hAnsi="仿宋" w:eastAsia="仿宋" w:cs="仿宋"/>
                <w:i w:val="0"/>
                <w:color w:val="auto"/>
                <w:kern w:val="0"/>
                <w:sz w:val="21"/>
                <w:szCs w:val="21"/>
                <w:u w:val="none"/>
                <w:lang w:val="en-US" w:eastAsia="zh-CN" w:bidi="ar"/>
              </w:rPr>
              <w:t>个</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1、采用钢化玻璃门；顶部自带风扇，配置2块隔板及电源插槽；</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 xml:space="preserve">2、材料及工艺SPCC优质冷扎钢板制作；表面处理：脱脂、酸洗、磷化、静电喷塑； </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3、存放设备：交换机、光纤收发器、光纤配线架等。</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auto"/>
                <w:kern w:val="0"/>
                <w:sz w:val="21"/>
                <w:szCs w:val="21"/>
                <w:lang w:val="en-US" w:eastAsia="zh-CN" w:bidi="ar"/>
              </w:rPr>
            </w:pPr>
            <w:r>
              <w:rPr>
                <w:rFonts w:hint="eastAsia" w:ascii="仿宋" w:hAnsi="仿宋" w:eastAsia="仿宋" w:cs="仿宋"/>
                <w:bCs/>
                <w:color w:val="auto"/>
                <w:kern w:val="0"/>
                <w:sz w:val="21"/>
                <w:szCs w:val="21"/>
                <w:lang w:val="en-US" w:eastAsia="zh-CN" w:bidi="ar"/>
              </w:rPr>
              <w:t>9</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光纤收发器</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val="en-US" w:eastAsia="zh-CN" w:bidi="ar"/>
              </w:rPr>
            </w:pPr>
            <w:r>
              <w:rPr>
                <w:rFonts w:hint="eastAsia" w:ascii="仿宋" w:hAnsi="仿宋" w:eastAsia="仿宋" w:cs="仿宋"/>
                <w:i w:val="0"/>
                <w:color w:val="auto"/>
                <w:kern w:val="0"/>
                <w:sz w:val="21"/>
                <w:szCs w:val="21"/>
                <w:u w:val="none"/>
                <w:lang w:val="en-US" w:eastAsia="zh-CN" w:bidi="ar"/>
              </w:rPr>
              <w:t xml:space="preserve">4 </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eastAsia="zh-CN" w:bidi="ar"/>
              </w:rPr>
            </w:pPr>
            <w:r>
              <w:rPr>
                <w:rFonts w:hint="eastAsia" w:ascii="仿宋" w:hAnsi="仿宋" w:eastAsia="仿宋" w:cs="仿宋"/>
                <w:i w:val="0"/>
                <w:color w:val="auto"/>
                <w:kern w:val="0"/>
                <w:sz w:val="21"/>
                <w:szCs w:val="21"/>
                <w:u w:val="none"/>
                <w:lang w:val="en-US" w:eastAsia="zh-CN" w:bidi="ar"/>
              </w:rPr>
              <w:t>台</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1、基本规格：设备类型1000兆单模光纤收发器；接口类型RJ-45，SC；</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2、网络：符合协议标准IEEE 802.3，IEEE802.3u；传输速率100/1000Mbps；</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3、其它参数：电源电压DC5V；电源功率3W；</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4、环境参数：工作温度：0-50℃；工作湿度：5%-90%；存储温度：-20-70℃；存储湿度：5%-90%。</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auto"/>
                <w:kern w:val="0"/>
                <w:sz w:val="21"/>
                <w:szCs w:val="21"/>
                <w:lang w:val="en-US" w:eastAsia="zh-CN" w:bidi="ar"/>
              </w:rPr>
            </w:pPr>
            <w:r>
              <w:rPr>
                <w:rFonts w:hint="eastAsia" w:ascii="仿宋" w:hAnsi="仿宋" w:eastAsia="仿宋" w:cs="仿宋"/>
                <w:bCs/>
                <w:color w:val="auto"/>
                <w:kern w:val="0"/>
                <w:sz w:val="21"/>
                <w:szCs w:val="21"/>
                <w:lang w:val="en-US" w:eastAsia="zh-CN" w:bidi="ar"/>
              </w:rPr>
              <w:t>10</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电梯专用网线</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val="en-US" w:eastAsia="zh-CN" w:bidi="ar"/>
              </w:rPr>
            </w:pPr>
            <w:r>
              <w:rPr>
                <w:rFonts w:hint="eastAsia" w:ascii="仿宋" w:hAnsi="仿宋" w:eastAsia="仿宋" w:cs="仿宋"/>
                <w:i w:val="0"/>
                <w:color w:val="auto"/>
                <w:kern w:val="0"/>
                <w:sz w:val="21"/>
                <w:szCs w:val="21"/>
                <w:u w:val="none"/>
                <w:lang w:val="en-US" w:eastAsia="zh-CN" w:bidi="ar"/>
              </w:rPr>
              <w:t>240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eastAsia="zh-CN" w:bidi="ar"/>
              </w:rPr>
            </w:pPr>
            <w:r>
              <w:rPr>
                <w:rFonts w:hint="eastAsia" w:ascii="仿宋" w:hAnsi="仿宋" w:eastAsia="仿宋" w:cs="仿宋"/>
                <w:i w:val="0"/>
                <w:color w:val="auto"/>
                <w:kern w:val="0"/>
                <w:sz w:val="21"/>
                <w:szCs w:val="21"/>
                <w:u w:val="none"/>
                <w:lang w:val="en-US" w:eastAsia="zh-CN" w:bidi="ar"/>
              </w:rPr>
              <w:t>米</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电梯随行线缆，电梯专用柔软型。</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auto"/>
                <w:kern w:val="0"/>
                <w:sz w:val="21"/>
                <w:szCs w:val="21"/>
                <w:lang w:val="en-US" w:eastAsia="zh-CN" w:bidi="ar"/>
              </w:rPr>
            </w:pPr>
            <w:r>
              <w:rPr>
                <w:rFonts w:hint="eastAsia" w:ascii="仿宋" w:hAnsi="仿宋" w:eastAsia="仿宋" w:cs="仿宋"/>
                <w:bCs/>
                <w:color w:val="auto"/>
                <w:kern w:val="0"/>
                <w:sz w:val="21"/>
                <w:szCs w:val="21"/>
                <w:lang w:val="en-US" w:eastAsia="zh-CN" w:bidi="ar"/>
              </w:rPr>
              <w:t>11</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电源线</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val="en-US" w:eastAsia="zh-CN" w:bidi="ar"/>
              </w:rPr>
            </w:pPr>
            <w:r>
              <w:rPr>
                <w:rFonts w:hint="eastAsia" w:ascii="仿宋" w:hAnsi="仿宋" w:eastAsia="仿宋" w:cs="仿宋"/>
                <w:i w:val="0"/>
                <w:color w:val="auto"/>
                <w:kern w:val="0"/>
                <w:sz w:val="21"/>
                <w:szCs w:val="21"/>
                <w:u w:val="none"/>
                <w:lang w:val="en-US" w:eastAsia="zh-CN" w:bidi="ar"/>
              </w:rPr>
              <w:t>240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eastAsia="zh-CN" w:bidi="ar"/>
              </w:rPr>
            </w:pPr>
            <w:r>
              <w:rPr>
                <w:rFonts w:hint="eastAsia" w:ascii="仿宋" w:hAnsi="仿宋" w:eastAsia="仿宋" w:cs="仿宋"/>
                <w:i w:val="0"/>
                <w:color w:val="auto"/>
                <w:kern w:val="0"/>
                <w:sz w:val="21"/>
                <w:szCs w:val="21"/>
                <w:u w:val="none"/>
                <w:lang w:val="en-US" w:eastAsia="zh-CN" w:bidi="ar"/>
              </w:rPr>
              <w:t>米</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1、国标纯铜软线；</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2、外皮材料：PVC聚氯乙烯圆护套线(新料)；</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3、绝缘电阻：5000MΩ；</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4、结构：内有白色抗拉加强线；标准：GB5023.5-2008。</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auto"/>
                <w:kern w:val="0"/>
                <w:sz w:val="21"/>
                <w:szCs w:val="21"/>
                <w:lang w:val="en-US" w:eastAsia="zh-CN" w:bidi="ar"/>
              </w:rPr>
            </w:pPr>
            <w:r>
              <w:rPr>
                <w:rFonts w:hint="eastAsia" w:ascii="仿宋" w:hAnsi="仿宋" w:eastAsia="仿宋" w:cs="仿宋"/>
                <w:bCs/>
                <w:color w:val="auto"/>
                <w:kern w:val="0"/>
                <w:sz w:val="21"/>
                <w:szCs w:val="21"/>
                <w:lang w:val="en-US" w:eastAsia="zh-CN" w:bidi="ar"/>
              </w:rPr>
              <w:t>12</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单模光纤</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val="en-US" w:eastAsia="zh-CN" w:bidi="ar"/>
              </w:rPr>
            </w:pPr>
            <w:r>
              <w:rPr>
                <w:rFonts w:hint="eastAsia" w:ascii="仿宋" w:hAnsi="仿宋" w:eastAsia="仿宋" w:cs="仿宋"/>
                <w:i w:val="0"/>
                <w:color w:val="auto"/>
                <w:kern w:val="0"/>
                <w:sz w:val="21"/>
                <w:szCs w:val="21"/>
                <w:u w:val="none"/>
                <w:lang w:val="en-US" w:eastAsia="zh-CN" w:bidi="ar"/>
              </w:rPr>
              <w:t>800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eastAsia="zh-CN" w:bidi="ar"/>
              </w:rPr>
            </w:pPr>
            <w:r>
              <w:rPr>
                <w:rFonts w:hint="eastAsia" w:ascii="仿宋" w:hAnsi="仿宋" w:eastAsia="仿宋" w:cs="仿宋"/>
                <w:i w:val="0"/>
                <w:color w:val="auto"/>
                <w:kern w:val="0"/>
                <w:sz w:val="21"/>
                <w:szCs w:val="21"/>
                <w:u w:val="none"/>
                <w:lang w:val="en-US" w:eastAsia="zh-CN" w:bidi="ar"/>
              </w:rPr>
              <w:t>米</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符合ITU-T G.652 9/125μm单模光纤标准，8芯，每芯带有彩色编码护套，9/125um单模OS2零水峰万兆光缆，紧套缓冲，黄色LSZH低烟无卤外护套，传输距离：10Gbit/s：1310nm—10km，1550nm—40km。</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auto"/>
                <w:kern w:val="0"/>
                <w:sz w:val="21"/>
                <w:szCs w:val="21"/>
                <w:lang w:val="en-US" w:eastAsia="zh-CN" w:bidi="ar"/>
              </w:rPr>
            </w:pPr>
            <w:r>
              <w:rPr>
                <w:rFonts w:hint="eastAsia" w:ascii="仿宋" w:hAnsi="仿宋" w:eastAsia="仿宋" w:cs="仿宋"/>
                <w:bCs/>
                <w:color w:val="auto"/>
                <w:kern w:val="0"/>
                <w:sz w:val="21"/>
                <w:szCs w:val="21"/>
                <w:lang w:val="en-US" w:eastAsia="zh-CN" w:bidi="ar"/>
              </w:rPr>
              <w:t>13</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尾纤、跳线、耦合器等</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val="en-US" w:eastAsia="zh-CN" w:bidi="ar"/>
              </w:rPr>
            </w:pPr>
            <w:r>
              <w:rPr>
                <w:rFonts w:hint="eastAsia" w:ascii="仿宋" w:hAnsi="仿宋" w:eastAsia="仿宋" w:cs="仿宋"/>
                <w:i w:val="0"/>
                <w:color w:val="auto"/>
                <w:kern w:val="0"/>
                <w:sz w:val="21"/>
                <w:szCs w:val="21"/>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eastAsia="zh-CN" w:bidi="ar"/>
              </w:rPr>
            </w:pPr>
            <w:r>
              <w:rPr>
                <w:rFonts w:hint="eastAsia" w:ascii="仿宋" w:hAnsi="仿宋" w:eastAsia="仿宋" w:cs="仿宋"/>
                <w:i w:val="0"/>
                <w:color w:val="auto"/>
                <w:kern w:val="0"/>
                <w:sz w:val="21"/>
                <w:szCs w:val="21"/>
                <w:u w:val="none"/>
                <w:lang w:val="en-US" w:eastAsia="zh-CN" w:bidi="ar"/>
              </w:rPr>
              <w:t>批</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含熔纤、19寸机架终端盒等。</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auto"/>
                <w:kern w:val="0"/>
                <w:sz w:val="21"/>
                <w:szCs w:val="21"/>
                <w:lang w:val="en-US" w:eastAsia="zh-CN" w:bidi="ar"/>
              </w:rPr>
            </w:pPr>
            <w:r>
              <w:rPr>
                <w:rFonts w:hint="eastAsia" w:ascii="仿宋" w:hAnsi="仿宋" w:eastAsia="仿宋" w:cs="仿宋"/>
                <w:bCs/>
                <w:color w:val="auto"/>
                <w:kern w:val="0"/>
                <w:sz w:val="21"/>
                <w:szCs w:val="21"/>
                <w:lang w:val="en-US" w:eastAsia="zh-CN" w:bidi="ar"/>
              </w:rPr>
              <w:t>14</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PVC管材及配件</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val="en-US" w:eastAsia="zh-CN" w:bidi="ar"/>
              </w:rPr>
            </w:pPr>
            <w:r>
              <w:rPr>
                <w:rFonts w:hint="eastAsia" w:ascii="仿宋" w:hAnsi="仿宋" w:eastAsia="仿宋" w:cs="仿宋"/>
                <w:i w:val="0"/>
                <w:color w:val="auto"/>
                <w:kern w:val="0"/>
                <w:sz w:val="21"/>
                <w:szCs w:val="21"/>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kern w:val="0"/>
                <w:sz w:val="21"/>
                <w:szCs w:val="21"/>
                <w:lang w:eastAsia="zh-CN" w:bidi="ar"/>
              </w:rPr>
            </w:pPr>
            <w:r>
              <w:rPr>
                <w:rFonts w:hint="eastAsia" w:ascii="仿宋" w:hAnsi="仿宋" w:eastAsia="仿宋" w:cs="仿宋"/>
                <w:i w:val="0"/>
                <w:color w:val="auto"/>
                <w:kern w:val="0"/>
                <w:sz w:val="21"/>
                <w:szCs w:val="21"/>
                <w:u w:val="none"/>
                <w:lang w:val="en-US" w:eastAsia="zh-CN" w:bidi="ar"/>
              </w:rPr>
              <w:t>批</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Cs/>
                <w:color w:val="auto"/>
                <w:kern w:val="0"/>
                <w:sz w:val="21"/>
                <w:szCs w:val="21"/>
                <w:lang w:bidi="ar"/>
              </w:rPr>
            </w:pPr>
            <w:r>
              <w:rPr>
                <w:rFonts w:hint="eastAsia" w:ascii="仿宋" w:hAnsi="仿宋" w:eastAsia="仿宋" w:cs="仿宋"/>
                <w:i w:val="0"/>
                <w:color w:val="auto"/>
                <w:kern w:val="0"/>
                <w:sz w:val="21"/>
                <w:szCs w:val="21"/>
                <w:u w:val="none"/>
                <w:lang w:val="en-US" w:eastAsia="zh-CN" w:bidi="ar"/>
              </w:rPr>
              <w:t>厚型、阻燃、防水、可冷弯。</w:t>
            </w:r>
          </w:p>
        </w:tc>
      </w:tr>
      <w:tr>
        <w:tblPrEx>
          <w:tblLayout w:type="fixed"/>
          <w:tblCellMar>
            <w:top w:w="15" w:type="dxa"/>
            <w:left w:w="15" w:type="dxa"/>
            <w:bottom w:w="15" w:type="dxa"/>
            <w:right w:w="15" w:type="dxa"/>
          </w:tblCellMar>
        </w:tblPrEx>
        <w:trPr>
          <w:trHeight w:val="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Cs/>
                <w:color w:val="auto"/>
                <w:kern w:val="0"/>
                <w:sz w:val="21"/>
                <w:szCs w:val="21"/>
                <w:lang w:val="en-US" w:eastAsia="zh-CN" w:bidi="ar"/>
              </w:rPr>
            </w:pPr>
            <w:r>
              <w:rPr>
                <w:rFonts w:hint="eastAsia" w:ascii="仿宋" w:hAnsi="仿宋" w:eastAsia="仿宋" w:cs="仿宋"/>
                <w:bCs/>
                <w:color w:val="auto"/>
                <w:kern w:val="0"/>
                <w:sz w:val="21"/>
                <w:szCs w:val="21"/>
                <w:lang w:val="en-US" w:eastAsia="zh-CN" w:bidi="ar"/>
              </w:rPr>
              <w:t>15</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其它辅材</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批</w:t>
            </w:r>
          </w:p>
        </w:tc>
        <w:tc>
          <w:tcPr>
            <w:tcW w:w="5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无氧铜镀金水晶头、各型接线端子、塑胶扎带、机打标签、绕线管、电工胶带、膨胀钉、标件锣丝、手孔井、公牛线板等工程施工辅材。</w:t>
            </w:r>
          </w:p>
        </w:tc>
      </w:tr>
    </w:tbl>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三、完成时间</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签订合同后</w:t>
      </w:r>
      <w:r>
        <w:rPr>
          <w:rFonts w:hint="eastAsia" w:ascii="仿宋" w:hAnsi="仿宋" w:eastAsia="仿宋" w:cs="仿宋"/>
          <w:b/>
          <w:color w:val="auto"/>
          <w:lang w:val="en-US" w:eastAsia="zh-CN"/>
        </w:rPr>
        <w:t>1</w:t>
      </w:r>
      <w:r>
        <w:rPr>
          <w:rFonts w:hint="eastAsia" w:ascii="仿宋" w:hAnsi="仿宋" w:eastAsia="仿宋" w:cs="仿宋"/>
          <w:b/>
          <w:color w:val="auto"/>
        </w:rPr>
        <w:t>0个</w:t>
      </w:r>
      <w:r>
        <w:rPr>
          <w:rFonts w:hint="eastAsia" w:ascii="仿宋" w:hAnsi="仿宋" w:eastAsia="仿宋" w:cs="仿宋"/>
          <w:bCs/>
          <w:color w:val="auto"/>
        </w:rPr>
        <w:t>日历日</w:t>
      </w:r>
      <w:r>
        <w:rPr>
          <w:rFonts w:hint="eastAsia" w:ascii="仿宋" w:hAnsi="仿宋" w:eastAsia="仿宋" w:cs="仿宋"/>
          <w:color w:val="auto"/>
        </w:rPr>
        <w:t>内完成，包括系统设备安装及调试时间。</w:t>
      </w: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四、投标资质要求</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1、具有独立承担民事责任的能力,提供单位营业执照、税务登记证、组织机构代码证复印件（已三证合一的，只提供营业执照）、投标人法定代表人身份证明和法定代表人授权代表委托书、法定代表人授权代表在投标单位缴纳社会保障金证明材料；</w:t>
      </w:r>
    </w:p>
    <w:p>
      <w:pPr>
        <w:pStyle w:val="6"/>
        <w:pageBreakBefore w:val="0"/>
        <w:kinsoku/>
        <w:wordWrap/>
        <w:overflowPunct/>
        <w:topLinePunct w:val="0"/>
        <w:autoSpaceDE/>
        <w:autoSpaceDN/>
        <w:bidi w:val="0"/>
        <w:adjustRightInd/>
        <w:spacing w:after="0" w:line="324" w:lineRule="auto"/>
        <w:ind w:firstLine="480" w:firstLineChars="200"/>
        <w:textAlignment w:val="auto"/>
        <w:rPr>
          <w:rFonts w:hint="eastAsia" w:ascii="仿宋" w:hAnsi="仿宋" w:eastAsia="仿宋" w:cs="仿宋"/>
          <w:color w:val="auto"/>
        </w:rPr>
      </w:pPr>
      <w:r>
        <w:rPr>
          <w:rFonts w:hint="eastAsia" w:ascii="仿宋" w:hAnsi="仿宋" w:eastAsia="仿宋" w:cs="仿宋"/>
          <w:color w:val="auto"/>
        </w:rPr>
        <w:t>2、具有良好的商业信誉和健全的财务会计制度；</w:t>
      </w:r>
    </w:p>
    <w:p>
      <w:pPr>
        <w:pStyle w:val="6"/>
        <w:pageBreakBefore w:val="0"/>
        <w:kinsoku/>
        <w:wordWrap/>
        <w:overflowPunct/>
        <w:topLinePunct w:val="0"/>
        <w:autoSpaceDE/>
        <w:autoSpaceDN/>
        <w:bidi w:val="0"/>
        <w:adjustRightInd/>
        <w:spacing w:after="0" w:line="324" w:lineRule="auto"/>
        <w:ind w:firstLine="480" w:firstLineChars="200"/>
        <w:textAlignment w:val="auto"/>
        <w:rPr>
          <w:rFonts w:hint="eastAsia" w:ascii="仿宋" w:hAnsi="仿宋" w:eastAsia="仿宋" w:cs="仿宋"/>
          <w:color w:val="auto"/>
        </w:rPr>
      </w:pPr>
      <w:r>
        <w:rPr>
          <w:rFonts w:hint="eastAsia" w:ascii="仿宋" w:hAnsi="仿宋" w:eastAsia="仿宋" w:cs="仿宋"/>
          <w:color w:val="auto"/>
        </w:rPr>
        <w:t>3、具有履行合同所必需的设备和专业技术能力；</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4、有依法缴纳税收和社会保障资金的良好记录；</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lang w:eastAsia="zh-CN"/>
        </w:rPr>
      </w:pPr>
      <w:r>
        <w:rPr>
          <w:rFonts w:hint="eastAsia" w:ascii="仿宋" w:hAnsi="仿宋" w:eastAsia="仿宋" w:cs="仿宋"/>
          <w:color w:val="auto"/>
        </w:rPr>
        <w:t>5、参加政府采购活动近三年内，在经营活动中没有重大违法记录</w:t>
      </w:r>
      <w:r>
        <w:rPr>
          <w:rFonts w:hint="eastAsia" w:ascii="仿宋" w:hAnsi="仿宋" w:eastAsia="仿宋" w:cs="仿宋"/>
          <w:color w:val="auto"/>
          <w:lang w:eastAsia="zh-CN"/>
        </w:rPr>
        <w:t>；</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6</w:t>
      </w:r>
      <w:r>
        <w:rPr>
          <w:rFonts w:hint="eastAsia" w:ascii="仿宋" w:hAnsi="仿宋" w:eastAsia="仿宋" w:cs="仿宋"/>
          <w:color w:val="auto"/>
        </w:rPr>
        <w:t>、</w:t>
      </w:r>
      <w:r>
        <w:rPr>
          <w:rFonts w:hint="eastAsia" w:ascii="仿宋" w:hAnsi="仿宋" w:eastAsia="仿宋" w:cs="仿宋"/>
          <w:color w:val="auto"/>
          <w:lang w:val="en-US" w:eastAsia="zh-CN"/>
        </w:rPr>
        <w:t>投标人投标产品须无缝接入重庆八中沙坪坝校区已建成的平安校园监控系统和重庆市公安局应急指挥管理平台，投标人须提供设备制造商能与重庆八中沙坪坝校区已建成的平安校园监控系统和重庆市公安局应急指挥管理平台无缝接入的承诺书和参与投标的授权书并盖公章，未提供相关证明文件的投标人作废标处理。</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lang w:eastAsia="zh-CN"/>
        </w:rPr>
      </w:pP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五、招标文件的获取</w:t>
      </w:r>
    </w:p>
    <w:p>
      <w:pPr>
        <w:pStyle w:val="6"/>
        <w:pageBreakBefore w:val="0"/>
        <w:kinsoku/>
        <w:wordWrap/>
        <w:overflowPunct/>
        <w:topLinePunct w:val="0"/>
        <w:autoSpaceDE/>
        <w:autoSpaceDN/>
        <w:bidi w:val="0"/>
        <w:adjustRightInd/>
        <w:spacing w:after="0" w:line="324" w:lineRule="auto"/>
        <w:ind w:firstLine="120" w:firstLineChars="50"/>
        <w:jc w:val="both"/>
        <w:textAlignment w:val="auto"/>
        <w:rPr>
          <w:rFonts w:hint="eastAsia" w:ascii="仿宋" w:hAnsi="仿宋" w:eastAsia="仿宋" w:cs="仿宋"/>
          <w:color w:val="auto"/>
        </w:rPr>
      </w:pPr>
      <w:r>
        <w:rPr>
          <w:rFonts w:hint="eastAsia" w:ascii="仿宋" w:hAnsi="仿宋" w:eastAsia="仿宋" w:cs="仿宋"/>
          <w:color w:val="auto"/>
        </w:rPr>
        <w:t>通过我校网站（http://www.cqbz.cn）通知公告栏进行下载。</w:t>
      </w: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六、投标书递交 </w:t>
      </w:r>
    </w:p>
    <w:p>
      <w:pPr>
        <w:pStyle w:val="6"/>
        <w:pageBreakBefore w:val="0"/>
        <w:kinsoku/>
        <w:wordWrap/>
        <w:overflowPunct/>
        <w:topLinePunct w:val="0"/>
        <w:autoSpaceDE/>
        <w:autoSpaceDN/>
        <w:bidi w:val="0"/>
        <w:adjustRightInd/>
        <w:spacing w:after="0" w:line="324" w:lineRule="auto"/>
        <w:ind w:firstLine="480" w:firstLineChars="200"/>
        <w:textAlignment w:val="auto"/>
        <w:rPr>
          <w:rFonts w:hint="eastAsia" w:ascii="仿宋" w:hAnsi="仿宋" w:eastAsia="仿宋" w:cs="仿宋"/>
          <w:color w:val="auto"/>
        </w:rPr>
      </w:pPr>
      <w:r>
        <w:rPr>
          <w:rFonts w:hint="eastAsia" w:ascii="仿宋" w:hAnsi="仿宋" w:eastAsia="仿宋" w:cs="仿宋"/>
          <w:color w:val="auto"/>
        </w:rPr>
        <w:t>1、各投标人应认真阅读各项技术要求，认真测算后进行报价。所报价格含产品制造成本、运输、安装、税费和维保等全部费用。对我校采购物资除填写投标报价单外必须拟定售后服务方案。本工程为交钥匙工程，包括所有设备的运输、安装、调试及相关耗材，质保期至少</w:t>
      </w:r>
      <w:r>
        <w:rPr>
          <w:rFonts w:hint="eastAsia" w:ascii="仿宋" w:hAnsi="仿宋" w:eastAsia="仿宋" w:cs="仿宋"/>
          <w:b/>
          <w:bCs/>
          <w:color w:val="auto"/>
          <w:lang w:val="en-US" w:eastAsia="zh-CN"/>
        </w:rPr>
        <w:t>3</w:t>
      </w:r>
      <w:r>
        <w:rPr>
          <w:rFonts w:hint="eastAsia" w:ascii="仿宋" w:hAnsi="仿宋" w:eastAsia="仿宋" w:cs="仿宋"/>
          <w:color w:val="auto"/>
        </w:rPr>
        <w:t>年。</w:t>
      </w:r>
    </w:p>
    <w:p>
      <w:pPr>
        <w:pStyle w:val="6"/>
        <w:pageBreakBefore w:val="0"/>
        <w:widowControl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 xml:space="preserve">2、投标文件应用文件袋密封，封袋接口处均应贴封条，并加盖单位公章。同时应在封袋上写明投标单位名称。 </w:t>
      </w:r>
    </w:p>
    <w:p>
      <w:pPr>
        <w:pStyle w:val="6"/>
        <w:pageBreakBefore w:val="0"/>
        <w:widowControl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 xml:space="preserve">3、投标人应在投标截止时间内将投标文件送达发标方指定地点，过时送达拒收。 </w:t>
      </w: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七、评标办法</w:t>
      </w:r>
    </w:p>
    <w:p>
      <w:pPr>
        <w:pStyle w:val="6"/>
        <w:pageBreakBefore w:val="0"/>
        <w:widowControl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 xml:space="preserve">学校招标领导小组根据投标单位的投标报价、服务承诺情况、所投产品性能参数的响应情况等因素，确定中标单位。 </w:t>
      </w: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八、投标时间和投标地点</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投标时间：</w:t>
      </w:r>
      <w:r>
        <w:rPr>
          <w:rFonts w:hint="eastAsia" w:ascii="仿宋" w:hAnsi="仿宋" w:eastAsia="仿宋" w:cs="仿宋"/>
          <w:color w:val="auto"/>
          <w:szCs w:val="21"/>
        </w:rPr>
        <w:t>2018年</w:t>
      </w:r>
      <w:r>
        <w:rPr>
          <w:rFonts w:hint="eastAsia" w:ascii="仿宋" w:hAnsi="仿宋" w:eastAsia="仿宋" w:cs="仿宋"/>
          <w:color w:val="auto"/>
          <w:szCs w:val="21"/>
          <w:lang w:val="en-US" w:eastAsia="zh-CN"/>
        </w:rPr>
        <w:t>10</w:t>
      </w:r>
      <w:r>
        <w:rPr>
          <w:rFonts w:hint="eastAsia" w:ascii="仿宋" w:hAnsi="仿宋" w:eastAsia="仿宋" w:cs="仿宋"/>
          <w:color w:val="auto"/>
          <w:szCs w:val="21"/>
        </w:rPr>
        <w:t>月</w:t>
      </w:r>
      <w:r>
        <w:rPr>
          <w:rFonts w:hint="eastAsia" w:ascii="仿宋" w:hAnsi="仿宋" w:eastAsia="仿宋" w:cs="仿宋"/>
          <w:color w:val="auto"/>
          <w:szCs w:val="21"/>
          <w:lang w:val="en-US" w:eastAsia="zh-CN"/>
        </w:rPr>
        <w:t>29</w:t>
      </w:r>
      <w:r>
        <w:rPr>
          <w:rFonts w:hint="eastAsia" w:ascii="仿宋" w:hAnsi="仿宋" w:eastAsia="仿宋" w:cs="仿宋"/>
          <w:color w:val="auto"/>
          <w:szCs w:val="21"/>
        </w:rPr>
        <w:t>日14:30~16:00（北京时间）</w:t>
      </w:r>
    </w:p>
    <w:p>
      <w:pPr>
        <w:pageBreakBefore w:val="0"/>
        <w:kinsoku/>
        <w:wordWrap/>
        <w:overflowPunct/>
        <w:topLinePunct w:val="0"/>
        <w:autoSpaceDE/>
        <w:autoSpaceDN/>
        <w:bidi w:val="0"/>
        <w:adjustRightInd/>
        <w:spacing w:line="324" w:lineRule="auto"/>
        <w:ind w:firstLine="480" w:firstLineChars="200"/>
        <w:textAlignment w:val="auto"/>
        <w:rPr>
          <w:rFonts w:hint="eastAsia" w:ascii="仿宋" w:hAnsi="仿宋" w:eastAsia="仿宋" w:cs="仿宋"/>
          <w:color w:val="auto"/>
        </w:rPr>
      </w:pPr>
      <w:r>
        <w:rPr>
          <w:rFonts w:hint="eastAsia" w:ascii="仿宋" w:hAnsi="仿宋" w:eastAsia="仿宋" w:cs="仿宋"/>
          <w:color w:val="auto"/>
          <w:sz w:val="24"/>
          <w:szCs w:val="24"/>
        </w:rPr>
        <w:t>投标地点：</w:t>
      </w:r>
      <w:r>
        <w:rPr>
          <w:rFonts w:hint="eastAsia" w:ascii="仿宋" w:hAnsi="仿宋" w:eastAsia="仿宋" w:cs="仿宋"/>
          <w:color w:val="auto"/>
          <w:kern w:val="0"/>
          <w:sz w:val="24"/>
          <w:szCs w:val="21"/>
        </w:rPr>
        <w:t>重庆市第八中学校</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联系人：</w:t>
      </w:r>
      <w:r>
        <w:rPr>
          <w:rFonts w:hint="eastAsia" w:ascii="仿宋" w:hAnsi="仿宋" w:eastAsia="仿宋" w:cs="仿宋"/>
          <w:color w:val="auto"/>
          <w:lang w:eastAsia="zh-CN"/>
        </w:rPr>
        <w:t>谢</w:t>
      </w:r>
      <w:r>
        <w:rPr>
          <w:rFonts w:hint="eastAsia" w:ascii="仿宋" w:hAnsi="仿宋" w:eastAsia="仿宋" w:cs="仿宋"/>
          <w:color w:val="auto"/>
        </w:rPr>
        <w:t>老师</w:t>
      </w:r>
      <w:bookmarkStart w:id="10" w:name="_GoBack"/>
      <w:bookmarkEnd w:id="10"/>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lang w:val="en-US" w:eastAsia="zh-CN"/>
        </w:rPr>
      </w:pPr>
      <w:r>
        <w:rPr>
          <w:rFonts w:hint="eastAsia" w:ascii="仿宋" w:hAnsi="仿宋" w:eastAsia="仿宋" w:cs="仿宋"/>
          <w:color w:val="auto"/>
        </w:rPr>
        <w:t>联系电话：023-6</w:t>
      </w:r>
      <w:r>
        <w:rPr>
          <w:rFonts w:hint="eastAsia" w:ascii="仿宋" w:hAnsi="仿宋" w:eastAsia="仿宋" w:cs="仿宋"/>
          <w:color w:val="auto"/>
          <w:lang w:val="en-US" w:eastAsia="zh-CN"/>
        </w:rPr>
        <w:t>5013045</w:t>
      </w: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九、付款方式：</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 xml:space="preserve">施工验收合格后，供货方开具正式发票，校方将按双方合同约定付款； </w:t>
      </w: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十、投标文件的编制内容及格式</w:t>
      </w:r>
    </w:p>
    <w:p>
      <w:pPr>
        <w:pStyle w:val="6"/>
        <w:pageBreakBefore w:val="0"/>
        <w:kinsoku/>
        <w:wordWrap/>
        <w:overflowPunct/>
        <w:topLinePunct w:val="0"/>
        <w:autoSpaceDE/>
        <w:autoSpaceDN/>
        <w:bidi w:val="0"/>
        <w:adjustRightInd/>
        <w:spacing w:after="0" w:line="324" w:lineRule="auto"/>
        <w:jc w:val="both"/>
        <w:textAlignment w:val="auto"/>
        <w:rPr>
          <w:rFonts w:hint="eastAsia" w:ascii="仿宋" w:hAnsi="仿宋" w:eastAsia="仿宋" w:cs="仿宋"/>
          <w:color w:val="auto"/>
        </w:rPr>
      </w:pPr>
      <w:r>
        <w:rPr>
          <w:rFonts w:hint="eastAsia" w:ascii="仿宋" w:hAnsi="仿宋" w:eastAsia="仿宋" w:cs="仿宋"/>
          <w:color w:val="auto"/>
        </w:rPr>
        <w:t>（一）投标文件编制内容</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1、报价明细表（附格式）。</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2、有效的营业执照副本复印件、有效的税务登记证副本复印件、有效的组织机构代码证复印件；（原件备查）</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3、法定代表人身份证明书（附格式）；</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4、法定代表人授权委托书（附格式）；</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5、诚信声明（附格式）；</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6、投标函（附格式）；</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7、售后服务方案（格式自拟）。</w:t>
      </w:r>
    </w:p>
    <w:p>
      <w:pPr>
        <w:snapToGrid w:val="0"/>
        <w:spacing w:line="440" w:lineRule="exact"/>
        <w:ind w:firstLine="480" w:firstLineChars="200"/>
        <w:rPr>
          <w:rFonts w:hint="eastAsia" w:ascii="仿宋" w:hAnsi="仿宋" w:eastAsia="仿宋" w:cs="仿宋"/>
          <w:color w:val="auto"/>
          <w:sz w:val="24"/>
          <w:szCs w:val="24"/>
        </w:rPr>
      </w:pPr>
    </w:p>
    <w:p>
      <w:pPr>
        <w:widowControl/>
        <w:jc w:val="left"/>
        <w:rPr>
          <w:rFonts w:hint="eastAsia" w:ascii="仿宋" w:hAnsi="仿宋" w:eastAsia="仿宋" w:cs="仿宋"/>
          <w:color w:val="auto"/>
          <w:sz w:val="24"/>
          <w:szCs w:val="24"/>
        </w:rPr>
      </w:pPr>
      <w:bookmarkStart w:id="0" w:name="_Toc161727399"/>
      <w:r>
        <w:rPr>
          <w:rFonts w:hint="eastAsia" w:ascii="仿宋" w:hAnsi="仿宋" w:eastAsia="仿宋" w:cs="仿宋"/>
          <w:color w:val="auto"/>
          <w:sz w:val="24"/>
          <w:szCs w:val="24"/>
        </w:rPr>
        <w:br w:type="page"/>
      </w:r>
    </w:p>
    <w:p>
      <w:pPr>
        <w:snapToGrid w:val="0"/>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（二）投标文件格式</w:t>
      </w:r>
    </w:p>
    <w:p>
      <w:pPr>
        <w:snapToGrid w:val="0"/>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1、分项报价明细表</w:t>
      </w:r>
      <w:bookmarkEnd w:id="0"/>
      <w:r>
        <w:rPr>
          <w:rFonts w:hint="eastAsia" w:ascii="仿宋" w:hAnsi="仿宋" w:eastAsia="仿宋" w:cs="仿宋"/>
          <w:color w:val="auto"/>
          <w:sz w:val="24"/>
          <w:szCs w:val="24"/>
        </w:rPr>
        <w:t>（格式）</w:t>
      </w:r>
    </w:p>
    <w:p>
      <w:pPr>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采购项目名称：</w:t>
      </w:r>
    </w:p>
    <w:tbl>
      <w:tblPr>
        <w:tblStyle w:val="9"/>
        <w:tblW w:w="85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249"/>
        <w:gridCol w:w="4157"/>
        <w:gridCol w:w="780"/>
        <w:gridCol w:w="879"/>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exact"/>
          <w:jc w:val="center"/>
        </w:trPr>
        <w:tc>
          <w:tcPr>
            <w:tcW w:w="609" w:type="dxa"/>
            <w:vAlign w:val="center"/>
          </w:tcPr>
          <w:p>
            <w:pPr>
              <w:spacing w:line="24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1249" w:type="dxa"/>
            <w:vAlign w:val="center"/>
          </w:tcPr>
          <w:p>
            <w:pPr>
              <w:spacing w:line="24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名称</w:t>
            </w:r>
          </w:p>
        </w:tc>
        <w:tc>
          <w:tcPr>
            <w:tcW w:w="4157" w:type="dxa"/>
            <w:vAlign w:val="center"/>
          </w:tcPr>
          <w:p>
            <w:pPr>
              <w:spacing w:line="24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相关信息（品牌、规格型号、制造商、产地等）</w:t>
            </w:r>
          </w:p>
        </w:tc>
        <w:tc>
          <w:tcPr>
            <w:tcW w:w="780" w:type="dxa"/>
            <w:vAlign w:val="center"/>
          </w:tcPr>
          <w:p>
            <w:pPr>
              <w:spacing w:line="24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数量</w:t>
            </w:r>
          </w:p>
        </w:tc>
        <w:tc>
          <w:tcPr>
            <w:tcW w:w="879" w:type="dxa"/>
            <w:vAlign w:val="center"/>
          </w:tcPr>
          <w:p>
            <w:pPr>
              <w:spacing w:line="24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综合单价</w:t>
            </w:r>
          </w:p>
        </w:tc>
        <w:tc>
          <w:tcPr>
            <w:tcW w:w="879" w:type="dxa"/>
            <w:vAlign w:val="center"/>
          </w:tcPr>
          <w:p>
            <w:pPr>
              <w:spacing w:line="24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249" w:type="dxa"/>
          </w:tcPr>
          <w:p>
            <w:pPr>
              <w:jc w:val="center"/>
              <w:rPr>
                <w:rFonts w:hint="eastAsia" w:ascii="仿宋" w:hAnsi="仿宋" w:eastAsia="仿宋" w:cs="仿宋"/>
                <w:color w:val="auto"/>
                <w:sz w:val="24"/>
                <w:szCs w:val="24"/>
              </w:rPr>
            </w:pPr>
          </w:p>
        </w:tc>
        <w:tc>
          <w:tcPr>
            <w:tcW w:w="4157" w:type="dxa"/>
          </w:tcPr>
          <w:p>
            <w:pPr>
              <w:jc w:val="center"/>
              <w:rPr>
                <w:rFonts w:hint="eastAsia" w:ascii="仿宋" w:hAnsi="仿宋" w:eastAsia="仿宋" w:cs="仿宋"/>
                <w:color w:val="auto"/>
                <w:sz w:val="24"/>
                <w:szCs w:val="24"/>
              </w:rPr>
            </w:pPr>
          </w:p>
        </w:tc>
        <w:tc>
          <w:tcPr>
            <w:tcW w:w="780"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249" w:type="dxa"/>
          </w:tcPr>
          <w:p>
            <w:pPr>
              <w:jc w:val="center"/>
              <w:rPr>
                <w:rFonts w:hint="eastAsia" w:ascii="仿宋" w:hAnsi="仿宋" w:eastAsia="仿宋" w:cs="仿宋"/>
                <w:color w:val="auto"/>
                <w:sz w:val="24"/>
                <w:szCs w:val="24"/>
              </w:rPr>
            </w:pPr>
          </w:p>
        </w:tc>
        <w:tc>
          <w:tcPr>
            <w:tcW w:w="4157" w:type="dxa"/>
          </w:tcPr>
          <w:p>
            <w:pPr>
              <w:jc w:val="center"/>
              <w:rPr>
                <w:rFonts w:hint="eastAsia" w:ascii="仿宋" w:hAnsi="仿宋" w:eastAsia="仿宋" w:cs="仿宋"/>
                <w:color w:val="auto"/>
                <w:sz w:val="24"/>
                <w:szCs w:val="24"/>
              </w:rPr>
            </w:pPr>
          </w:p>
        </w:tc>
        <w:tc>
          <w:tcPr>
            <w:tcW w:w="780"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249" w:type="dxa"/>
          </w:tcPr>
          <w:p>
            <w:pPr>
              <w:jc w:val="center"/>
              <w:rPr>
                <w:rFonts w:hint="eastAsia" w:ascii="仿宋" w:hAnsi="仿宋" w:eastAsia="仿宋" w:cs="仿宋"/>
                <w:color w:val="auto"/>
                <w:sz w:val="24"/>
                <w:szCs w:val="24"/>
              </w:rPr>
            </w:pPr>
          </w:p>
        </w:tc>
        <w:tc>
          <w:tcPr>
            <w:tcW w:w="4157" w:type="dxa"/>
          </w:tcPr>
          <w:p>
            <w:pPr>
              <w:jc w:val="center"/>
              <w:rPr>
                <w:rFonts w:hint="eastAsia" w:ascii="仿宋" w:hAnsi="仿宋" w:eastAsia="仿宋" w:cs="仿宋"/>
                <w:color w:val="auto"/>
                <w:sz w:val="24"/>
                <w:szCs w:val="24"/>
              </w:rPr>
            </w:pPr>
          </w:p>
        </w:tc>
        <w:tc>
          <w:tcPr>
            <w:tcW w:w="780"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249" w:type="dxa"/>
          </w:tcPr>
          <w:p>
            <w:pPr>
              <w:jc w:val="center"/>
              <w:rPr>
                <w:rFonts w:hint="eastAsia" w:ascii="仿宋" w:hAnsi="仿宋" w:eastAsia="仿宋" w:cs="仿宋"/>
                <w:color w:val="auto"/>
                <w:sz w:val="24"/>
                <w:szCs w:val="24"/>
              </w:rPr>
            </w:pPr>
          </w:p>
        </w:tc>
        <w:tc>
          <w:tcPr>
            <w:tcW w:w="4157" w:type="dxa"/>
          </w:tcPr>
          <w:p>
            <w:pPr>
              <w:jc w:val="center"/>
              <w:rPr>
                <w:rFonts w:hint="eastAsia" w:ascii="仿宋" w:hAnsi="仿宋" w:eastAsia="仿宋" w:cs="仿宋"/>
                <w:color w:val="auto"/>
                <w:sz w:val="24"/>
                <w:szCs w:val="24"/>
              </w:rPr>
            </w:pPr>
          </w:p>
        </w:tc>
        <w:tc>
          <w:tcPr>
            <w:tcW w:w="780"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249" w:type="dxa"/>
          </w:tcPr>
          <w:p>
            <w:pPr>
              <w:jc w:val="center"/>
              <w:rPr>
                <w:rFonts w:hint="eastAsia" w:ascii="仿宋" w:hAnsi="仿宋" w:eastAsia="仿宋" w:cs="仿宋"/>
                <w:color w:val="auto"/>
                <w:sz w:val="24"/>
                <w:szCs w:val="24"/>
              </w:rPr>
            </w:pPr>
          </w:p>
        </w:tc>
        <w:tc>
          <w:tcPr>
            <w:tcW w:w="4157" w:type="dxa"/>
          </w:tcPr>
          <w:p>
            <w:pPr>
              <w:jc w:val="center"/>
              <w:rPr>
                <w:rFonts w:hint="eastAsia" w:ascii="仿宋" w:hAnsi="仿宋" w:eastAsia="仿宋" w:cs="仿宋"/>
                <w:color w:val="auto"/>
                <w:sz w:val="24"/>
                <w:szCs w:val="24"/>
              </w:rPr>
            </w:pPr>
          </w:p>
        </w:tc>
        <w:tc>
          <w:tcPr>
            <w:tcW w:w="780"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1249" w:type="dxa"/>
          </w:tcPr>
          <w:p>
            <w:pPr>
              <w:jc w:val="center"/>
              <w:rPr>
                <w:rFonts w:hint="eastAsia" w:ascii="仿宋" w:hAnsi="仿宋" w:eastAsia="仿宋" w:cs="仿宋"/>
                <w:color w:val="auto"/>
                <w:sz w:val="24"/>
                <w:szCs w:val="24"/>
              </w:rPr>
            </w:pPr>
          </w:p>
        </w:tc>
        <w:tc>
          <w:tcPr>
            <w:tcW w:w="4157" w:type="dxa"/>
          </w:tcPr>
          <w:p>
            <w:pPr>
              <w:jc w:val="center"/>
              <w:rPr>
                <w:rFonts w:hint="eastAsia" w:ascii="仿宋" w:hAnsi="仿宋" w:eastAsia="仿宋" w:cs="仿宋"/>
                <w:color w:val="auto"/>
                <w:sz w:val="24"/>
                <w:szCs w:val="24"/>
              </w:rPr>
            </w:pPr>
          </w:p>
        </w:tc>
        <w:tc>
          <w:tcPr>
            <w:tcW w:w="780"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1249" w:type="dxa"/>
          </w:tcPr>
          <w:p>
            <w:pPr>
              <w:jc w:val="center"/>
              <w:rPr>
                <w:rFonts w:hint="eastAsia" w:ascii="仿宋" w:hAnsi="仿宋" w:eastAsia="仿宋" w:cs="仿宋"/>
                <w:color w:val="auto"/>
                <w:sz w:val="24"/>
                <w:szCs w:val="24"/>
              </w:rPr>
            </w:pPr>
          </w:p>
        </w:tc>
        <w:tc>
          <w:tcPr>
            <w:tcW w:w="4157" w:type="dxa"/>
          </w:tcPr>
          <w:p>
            <w:pPr>
              <w:jc w:val="center"/>
              <w:rPr>
                <w:rFonts w:hint="eastAsia" w:ascii="仿宋" w:hAnsi="仿宋" w:eastAsia="仿宋" w:cs="仿宋"/>
                <w:color w:val="auto"/>
                <w:sz w:val="24"/>
                <w:szCs w:val="24"/>
              </w:rPr>
            </w:pPr>
          </w:p>
        </w:tc>
        <w:tc>
          <w:tcPr>
            <w:tcW w:w="780"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vAlign w:val="center"/>
          </w:tcPr>
          <w:p>
            <w:pPr>
              <w:jc w:val="center"/>
              <w:outlineLvl w:val="0"/>
              <w:rPr>
                <w:rFonts w:hint="eastAsia" w:ascii="仿宋" w:hAnsi="仿宋" w:eastAsia="仿宋" w:cs="仿宋"/>
                <w:color w:val="auto"/>
                <w:sz w:val="24"/>
                <w:szCs w:val="24"/>
              </w:rPr>
            </w:pPr>
          </w:p>
        </w:tc>
        <w:tc>
          <w:tcPr>
            <w:tcW w:w="1249"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总计</w:t>
            </w:r>
          </w:p>
        </w:tc>
        <w:tc>
          <w:tcPr>
            <w:tcW w:w="6695" w:type="dxa"/>
            <w:gridSpan w:val="4"/>
            <w:vAlign w:val="center"/>
          </w:tcPr>
          <w:p>
            <w:pPr>
              <w:jc w:val="center"/>
              <w:rPr>
                <w:rFonts w:hint="eastAsia" w:ascii="仿宋" w:hAnsi="仿宋" w:eastAsia="仿宋" w:cs="仿宋"/>
                <w:color w:val="auto"/>
                <w:sz w:val="24"/>
                <w:szCs w:val="24"/>
              </w:rPr>
            </w:pPr>
          </w:p>
        </w:tc>
      </w:tr>
    </w:tbl>
    <w:p>
      <w:pPr>
        <w:spacing w:line="500" w:lineRule="exact"/>
        <w:ind w:firstLine="480" w:firstLineChars="200"/>
        <w:rPr>
          <w:rFonts w:hint="eastAsia" w:ascii="仿宋" w:hAnsi="仿宋" w:eastAsia="仿宋" w:cs="仿宋"/>
          <w:color w:val="auto"/>
          <w:sz w:val="24"/>
          <w:szCs w:val="24"/>
        </w:rPr>
      </w:pPr>
    </w:p>
    <w:p>
      <w:pPr>
        <w:spacing w:line="500" w:lineRule="exact"/>
        <w:ind w:firstLine="480" w:firstLineChars="200"/>
        <w:rPr>
          <w:rFonts w:hint="eastAsia" w:ascii="仿宋" w:hAnsi="仿宋" w:eastAsia="仿宋" w:cs="仿宋"/>
          <w:color w:val="auto"/>
          <w:sz w:val="24"/>
          <w:szCs w:val="24"/>
        </w:rPr>
      </w:pPr>
    </w:p>
    <w:p>
      <w:pPr>
        <w:spacing w:line="500" w:lineRule="exact"/>
        <w:ind w:firstLine="600" w:firstLineChars="250"/>
        <w:rPr>
          <w:rFonts w:hint="eastAsia" w:ascii="仿宋" w:hAnsi="仿宋" w:eastAsia="仿宋" w:cs="仿宋"/>
          <w:color w:val="auto"/>
          <w:sz w:val="24"/>
          <w:szCs w:val="24"/>
        </w:rPr>
      </w:pPr>
      <w:r>
        <w:rPr>
          <w:rFonts w:hint="eastAsia" w:ascii="仿宋" w:hAnsi="仿宋" w:eastAsia="仿宋" w:cs="仿宋"/>
          <w:color w:val="auto"/>
          <w:sz w:val="24"/>
          <w:szCs w:val="24"/>
        </w:rPr>
        <w:t>投标人：                                  法人授权代表：</w:t>
      </w:r>
    </w:p>
    <w:p>
      <w:pPr>
        <w:spacing w:line="500" w:lineRule="exact"/>
        <w:rPr>
          <w:rFonts w:hint="eastAsia" w:ascii="仿宋" w:hAnsi="仿宋" w:eastAsia="仿宋" w:cs="仿宋"/>
          <w:color w:val="auto"/>
          <w:sz w:val="24"/>
          <w:szCs w:val="24"/>
        </w:rPr>
      </w:pPr>
    </w:p>
    <w:p>
      <w:pPr>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（投标人公章）                               （签字或盖章）</w:t>
      </w:r>
    </w:p>
    <w:p>
      <w:pPr>
        <w:spacing w:line="500" w:lineRule="exact"/>
        <w:rPr>
          <w:rFonts w:hint="eastAsia" w:ascii="仿宋" w:hAnsi="仿宋" w:eastAsia="仿宋" w:cs="仿宋"/>
          <w:color w:val="auto"/>
          <w:sz w:val="24"/>
          <w:szCs w:val="24"/>
        </w:rPr>
      </w:pPr>
    </w:p>
    <w:p>
      <w:pPr>
        <w:spacing w:line="500" w:lineRule="exact"/>
        <w:rPr>
          <w:rFonts w:hint="eastAsia" w:ascii="仿宋" w:hAnsi="仿宋" w:eastAsia="仿宋" w:cs="仿宋"/>
          <w:color w:val="auto"/>
          <w:sz w:val="24"/>
          <w:szCs w:val="24"/>
        </w:rPr>
      </w:pPr>
    </w:p>
    <w:p>
      <w:pPr>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日</w:t>
      </w:r>
    </w:p>
    <w:p>
      <w:pPr>
        <w:spacing w:line="500" w:lineRule="exact"/>
        <w:ind w:firstLine="482" w:firstLineChars="200"/>
        <w:rPr>
          <w:rFonts w:hint="eastAsia" w:ascii="仿宋" w:hAnsi="仿宋" w:eastAsia="仿宋" w:cs="仿宋"/>
          <w:b/>
          <w:color w:val="auto"/>
          <w:sz w:val="24"/>
          <w:szCs w:val="24"/>
        </w:rPr>
      </w:pPr>
      <w:bookmarkStart w:id="1" w:name="_Toc322965783"/>
      <w:bookmarkStart w:id="2" w:name="_Toc313883490"/>
      <w:bookmarkStart w:id="3" w:name="_Toc316479515"/>
      <w:bookmarkStart w:id="4" w:name="_Toc340223171"/>
    </w:p>
    <w:p>
      <w:pPr>
        <w:spacing w:line="500" w:lineRule="exact"/>
        <w:ind w:firstLine="482" w:firstLineChars="200"/>
        <w:rPr>
          <w:rFonts w:hint="eastAsia" w:ascii="仿宋" w:hAnsi="仿宋" w:eastAsia="仿宋" w:cs="仿宋"/>
          <w:b/>
          <w:color w:val="auto"/>
          <w:sz w:val="24"/>
          <w:szCs w:val="24"/>
        </w:rPr>
      </w:pPr>
    </w:p>
    <w:bookmarkEnd w:id="1"/>
    <w:bookmarkEnd w:id="2"/>
    <w:bookmarkEnd w:id="3"/>
    <w:bookmarkEnd w:id="4"/>
    <w:p>
      <w:pPr>
        <w:widowControl/>
        <w:jc w:val="left"/>
        <w:rPr>
          <w:rFonts w:hint="eastAsia" w:ascii="仿宋" w:hAnsi="仿宋" w:eastAsia="仿宋" w:cs="仿宋"/>
          <w:color w:val="auto"/>
          <w:sz w:val="24"/>
          <w:szCs w:val="24"/>
        </w:rPr>
      </w:pPr>
      <w:r>
        <w:rPr>
          <w:rFonts w:hint="eastAsia" w:ascii="仿宋" w:hAnsi="仿宋" w:eastAsia="仿宋" w:cs="仿宋"/>
          <w:color w:val="auto"/>
          <w:sz w:val="24"/>
          <w:szCs w:val="24"/>
        </w:rPr>
        <w:br w:type="page"/>
      </w:r>
    </w:p>
    <w:p>
      <w:pPr>
        <w:widowControl/>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2、法定代表人身份证明书（格式）</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采购项目名称：</w:t>
      </w:r>
      <w:r>
        <w:rPr>
          <w:rFonts w:hint="eastAsia" w:ascii="仿宋" w:hAnsi="仿宋" w:eastAsia="仿宋" w:cs="仿宋"/>
          <w:color w:val="auto"/>
          <w:sz w:val="24"/>
          <w:szCs w:val="24"/>
          <w:u w:val="single"/>
        </w:rPr>
        <w:t xml:space="preserve">                                                </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（招标单位名称）：</w:t>
      </w: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（法定代表人姓名）在</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（投标人名称）任</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（职务名称）职务，是（投标人名称）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的法定代表人。</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特此证明。</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 xml:space="preserve">                                             （投标人公章）</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日</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（附：法定代表人身份证复印件）</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br w:type="column"/>
      </w:r>
      <w:r>
        <w:rPr>
          <w:rFonts w:hint="eastAsia" w:ascii="仿宋" w:hAnsi="仿宋" w:eastAsia="仿宋" w:cs="仿宋"/>
          <w:color w:val="auto"/>
          <w:sz w:val="24"/>
          <w:szCs w:val="24"/>
        </w:rPr>
        <w:t>3、法定代表人授权委托书（格式）</w:t>
      </w: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采购项目名称：</w:t>
      </w:r>
      <w:r>
        <w:rPr>
          <w:rFonts w:hint="eastAsia" w:ascii="仿宋" w:hAnsi="仿宋" w:eastAsia="仿宋" w:cs="仿宋"/>
          <w:color w:val="auto"/>
          <w:sz w:val="24"/>
          <w:szCs w:val="24"/>
          <w:u w:val="single"/>
        </w:rPr>
        <w:t xml:space="preserve">                                                </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（招标单位名称）：</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（投标人法定代表人名称）是</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（投标人名称）的法定代表人，特授权</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我单位对被授权人的签名负全部责任。</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被授权人签名：               投标人法定代表人签名：</w:t>
      </w: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（附：被授权人身份证复印件）</w:t>
      </w: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right="480" w:firstLine="570"/>
        <w:jc w:val="right"/>
        <w:rPr>
          <w:rFonts w:hint="eastAsia" w:ascii="仿宋" w:hAnsi="仿宋" w:eastAsia="仿宋" w:cs="仿宋"/>
          <w:color w:val="auto"/>
          <w:sz w:val="24"/>
          <w:szCs w:val="24"/>
        </w:rPr>
      </w:pPr>
      <w:r>
        <w:rPr>
          <w:rFonts w:hint="eastAsia" w:ascii="仿宋" w:hAnsi="仿宋" w:eastAsia="仿宋" w:cs="仿宋"/>
          <w:color w:val="auto"/>
          <w:sz w:val="24"/>
          <w:szCs w:val="24"/>
        </w:rPr>
        <w:t>（投标人公章）</w:t>
      </w:r>
    </w:p>
    <w:p>
      <w:pPr>
        <w:tabs>
          <w:tab w:val="left" w:pos="6300"/>
        </w:tabs>
        <w:snapToGrid w:val="0"/>
        <w:spacing w:line="500" w:lineRule="exact"/>
        <w:ind w:right="480" w:firstLine="570"/>
        <w:jc w:val="right"/>
        <w:rPr>
          <w:rFonts w:hint="eastAsia" w:ascii="仿宋" w:hAnsi="仿宋" w:eastAsia="仿宋" w:cs="仿宋"/>
          <w:color w:val="auto"/>
          <w:sz w:val="24"/>
          <w:szCs w:val="24"/>
        </w:rPr>
      </w:pPr>
      <w:r>
        <w:rPr>
          <w:rFonts w:hint="eastAsia" w:ascii="仿宋" w:hAnsi="仿宋" w:eastAsia="仿宋" w:cs="仿宋"/>
          <w:color w:val="auto"/>
          <w:sz w:val="24"/>
          <w:szCs w:val="24"/>
        </w:rPr>
        <w:t>年   月   日</w:t>
      </w: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br w:type="column"/>
      </w:r>
      <w:r>
        <w:rPr>
          <w:rFonts w:hint="eastAsia" w:ascii="仿宋" w:hAnsi="仿宋" w:eastAsia="仿宋" w:cs="仿宋"/>
          <w:color w:val="auto"/>
          <w:sz w:val="24"/>
          <w:szCs w:val="24"/>
        </w:rPr>
        <w:t>4、诚信声明（格式）</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采购项目名称：</w:t>
      </w:r>
      <w:r>
        <w:rPr>
          <w:rFonts w:hint="eastAsia" w:ascii="仿宋" w:hAnsi="仿宋" w:eastAsia="仿宋" w:cs="仿宋"/>
          <w:color w:val="auto"/>
          <w:sz w:val="24"/>
          <w:szCs w:val="24"/>
          <w:u w:val="single"/>
        </w:rPr>
        <w:t xml:space="preserve">                                                </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（招标单位名称）：</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特此声明。</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right="424" w:firstLine="570"/>
        <w:jc w:val="right"/>
        <w:rPr>
          <w:rFonts w:hint="eastAsia" w:ascii="仿宋" w:hAnsi="仿宋" w:eastAsia="仿宋" w:cs="仿宋"/>
          <w:color w:val="auto"/>
          <w:sz w:val="24"/>
          <w:szCs w:val="24"/>
        </w:rPr>
      </w:pPr>
      <w:r>
        <w:rPr>
          <w:rFonts w:hint="eastAsia" w:ascii="仿宋" w:hAnsi="仿宋" w:eastAsia="仿宋" w:cs="仿宋"/>
          <w:color w:val="auto"/>
          <w:sz w:val="24"/>
          <w:szCs w:val="24"/>
        </w:rPr>
        <w:t>（投标人公章）</w:t>
      </w:r>
    </w:p>
    <w:p>
      <w:pPr>
        <w:tabs>
          <w:tab w:val="left" w:pos="6300"/>
        </w:tabs>
        <w:snapToGrid w:val="0"/>
        <w:spacing w:line="500" w:lineRule="exact"/>
        <w:ind w:right="480" w:firstLine="570"/>
        <w:jc w:val="right"/>
        <w:rPr>
          <w:rFonts w:hint="eastAsia" w:ascii="仿宋" w:hAnsi="仿宋" w:eastAsia="仿宋" w:cs="仿宋"/>
          <w:color w:val="auto"/>
          <w:sz w:val="24"/>
          <w:szCs w:val="24"/>
        </w:rPr>
      </w:pPr>
      <w:r>
        <w:rPr>
          <w:rFonts w:hint="eastAsia" w:ascii="仿宋" w:hAnsi="仿宋" w:eastAsia="仿宋" w:cs="仿宋"/>
          <w:color w:val="auto"/>
          <w:sz w:val="24"/>
          <w:szCs w:val="24"/>
        </w:rPr>
        <w:t>年   月   日</w:t>
      </w:r>
    </w:p>
    <w:p>
      <w:pPr>
        <w:tabs>
          <w:tab w:val="left" w:pos="6300"/>
        </w:tabs>
        <w:snapToGrid w:val="0"/>
        <w:spacing w:line="500" w:lineRule="exact"/>
        <w:ind w:firstLine="480" w:firstLineChars="200"/>
        <w:rPr>
          <w:rFonts w:hint="eastAsia" w:ascii="仿宋" w:hAnsi="仿宋" w:eastAsia="仿宋" w:cs="仿宋"/>
          <w:b/>
          <w:color w:val="auto"/>
          <w:sz w:val="24"/>
          <w:szCs w:val="24"/>
        </w:rPr>
      </w:pPr>
      <w:r>
        <w:rPr>
          <w:rFonts w:hint="eastAsia" w:ascii="仿宋" w:hAnsi="仿宋" w:eastAsia="仿宋" w:cs="仿宋"/>
          <w:color w:val="auto"/>
          <w:sz w:val="24"/>
          <w:szCs w:val="24"/>
        </w:rPr>
        <w:br w:type="page"/>
      </w:r>
    </w:p>
    <w:p>
      <w:pPr>
        <w:snapToGrid w:val="0"/>
        <w:spacing w:before="156" w:beforeLines="50"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5、投标函（格式）</w:t>
      </w:r>
    </w:p>
    <w:p>
      <w:pPr>
        <w:spacing w:line="500" w:lineRule="exact"/>
        <w:rPr>
          <w:rFonts w:hint="eastAsia" w:ascii="仿宋" w:hAnsi="仿宋" w:eastAsia="仿宋" w:cs="仿宋"/>
          <w:color w:val="auto"/>
          <w:sz w:val="24"/>
          <w:szCs w:val="24"/>
        </w:rPr>
      </w:pPr>
    </w:p>
    <w:p>
      <w:pPr>
        <w:spacing w:line="500" w:lineRule="exact"/>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rPr>
        <w:t>采购项目名称：</w:t>
      </w:r>
      <w:r>
        <w:rPr>
          <w:rFonts w:hint="eastAsia" w:ascii="仿宋" w:hAnsi="仿宋" w:eastAsia="仿宋" w:cs="仿宋"/>
          <w:color w:val="auto"/>
          <w:sz w:val="24"/>
          <w:szCs w:val="24"/>
          <w:u w:val="single"/>
        </w:rPr>
        <w:t xml:space="preserve">                                             </w:t>
      </w:r>
    </w:p>
    <w:p>
      <w:pPr>
        <w:spacing w:line="500" w:lineRule="exact"/>
        <w:rPr>
          <w:rFonts w:hint="eastAsia" w:ascii="仿宋" w:hAnsi="仿宋" w:eastAsia="仿宋" w:cs="仿宋"/>
          <w:color w:val="auto"/>
          <w:sz w:val="24"/>
          <w:szCs w:val="24"/>
        </w:rPr>
      </w:pPr>
    </w:p>
    <w:p>
      <w:pPr>
        <w:tabs>
          <w:tab w:val="left" w:pos="6300"/>
        </w:tabs>
        <w:snapToGrid w:val="0"/>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（招标单位名称）：</w:t>
      </w:r>
    </w:p>
    <w:p>
      <w:pPr>
        <w:snapToGrid w:val="0"/>
        <w:spacing w:before="156" w:beforeLines="50"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（投标人名称）系中华人民共和国合法企业，注册地址：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。我方就参加本次投标有关事项郑重声明如下：</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一、我方完全理解并接受该项目招标文件所有要求。</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二、我方提交的所有投标文件、资料都是准确和真实的，如有虚假或隐瞒，我方愿意承担一切法律责任。</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三、我方承诺按照招标文件要求，提供招标项目的技术服务。</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四、我方按招标文件要求提交的投标文件为：投标文件正本1份，副本1份。</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五、我方承诺：本次投标的投标有效期为90天。</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五、我方投标报价为闭口价。即在投标有效期和合同有效期内，该报价固定不变。</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六、如果我方成交，我方将履行招标文件中规定的各项要求以及我方投标文件的各项承诺，按《政府采购法》、《合同法》及合同约定条款承担我方责任。</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七、我方理解，最低报价不是成交的唯一条件。</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八、我方同意按有关规定及招标文件要求，缴纳足额投标保证金。</w:t>
      </w:r>
    </w:p>
    <w:p>
      <w:pPr>
        <w:tabs>
          <w:tab w:val="left" w:pos="6300"/>
        </w:tabs>
        <w:snapToGrid w:val="0"/>
        <w:spacing w:line="500" w:lineRule="exact"/>
        <w:ind w:firstLine="480" w:firstLineChars="20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460" w:firstLineChars="2275"/>
        <w:rPr>
          <w:rFonts w:hint="eastAsia" w:ascii="仿宋" w:hAnsi="仿宋" w:eastAsia="仿宋" w:cs="仿宋"/>
          <w:color w:val="auto"/>
          <w:sz w:val="24"/>
          <w:szCs w:val="24"/>
        </w:rPr>
      </w:pPr>
      <w:r>
        <w:rPr>
          <w:rFonts w:hint="eastAsia" w:ascii="仿宋" w:hAnsi="仿宋" w:eastAsia="仿宋" w:cs="仿宋"/>
          <w:color w:val="auto"/>
          <w:sz w:val="24"/>
          <w:szCs w:val="24"/>
        </w:rPr>
        <w:t>（投标人公章）</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60" w:firstLineChars="2400"/>
        <w:rPr>
          <w:rFonts w:hint="eastAsia" w:ascii="仿宋" w:hAnsi="仿宋" w:eastAsia="仿宋" w:cs="仿宋"/>
          <w:color w:val="auto"/>
          <w:sz w:val="24"/>
          <w:szCs w:val="24"/>
        </w:rPr>
      </w:pPr>
      <w:r>
        <w:rPr>
          <w:rFonts w:hint="eastAsia" w:ascii="仿宋" w:hAnsi="仿宋" w:eastAsia="仿宋" w:cs="仿宋"/>
          <w:color w:val="auto"/>
          <w:sz w:val="24"/>
          <w:szCs w:val="24"/>
        </w:rPr>
        <w:t>年    月   日</w:t>
      </w:r>
    </w:p>
    <w:p>
      <w:pPr>
        <w:tabs>
          <w:tab w:val="left" w:pos="6300"/>
        </w:tabs>
        <w:snapToGrid w:val="0"/>
        <w:spacing w:line="500" w:lineRule="exact"/>
        <w:ind w:firstLine="5760" w:firstLineChars="2400"/>
        <w:rPr>
          <w:rFonts w:hint="eastAsia" w:ascii="仿宋" w:hAnsi="仿宋" w:eastAsia="仿宋" w:cs="仿宋"/>
          <w:color w:val="auto"/>
          <w:sz w:val="24"/>
          <w:szCs w:val="24"/>
        </w:rPr>
      </w:pPr>
    </w:p>
    <w:p>
      <w:pPr>
        <w:tabs>
          <w:tab w:val="left" w:pos="6300"/>
        </w:tabs>
        <w:snapToGrid w:val="0"/>
        <w:spacing w:line="50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6、售后服务承诺（格式自拟）</w:t>
      </w:r>
    </w:p>
    <w:p>
      <w:pPr>
        <w:widowControl/>
        <w:jc w:val="center"/>
        <w:rPr>
          <w:rFonts w:hint="eastAsia" w:ascii="仿宋" w:hAnsi="仿宋" w:eastAsia="仿宋" w:cs="仿宋"/>
          <w:color w:val="auto"/>
          <w:sz w:val="24"/>
          <w:szCs w:val="24"/>
        </w:rPr>
      </w:pPr>
      <w:bookmarkStart w:id="5" w:name="_Toc161727398"/>
      <w:r>
        <w:rPr>
          <w:rFonts w:hint="eastAsia" w:ascii="仿宋" w:hAnsi="仿宋" w:eastAsia="仿宋" w:cs="仿宋"/>
          <w:color w:val="auto"/>
          <w:sz w:val="24"/>
          <w:szCs w:val="24"/>
        </w:rPr>
        <w:br w:type="page"/>
      </w:r>
      <w:bookmarkEnd w:id="5"/>
      <w:bookmarkStart w:id="6" w:name="_Toc101179065"/>
      <w:bookmarkStart w:id="7" w:name="_Toc161727400"/>
    </w:p>
    <w:bookmarkEnd w:id="6"/>
    <w:bookmarkEnd w:id="7"/>
    <w:p>
      <w:pPr>
        <w:tabs>
          <w:tab w:val="left" w:pos="6300"/>
        </w:tabs>
        <w:snapToGrid w:val="0"/>
        <w:spacing w:line="500" w:lineRule="exact"/>
        <w:jc w:val="left"/>
        <w:rPr>
          <w:rFonts w:hint="eastAsia" w:ascii="仿宋" w:hAnsi="仿宋" w:eastAsia="仿宋" w:cs="仿宋"/>
          <w:color w:val="auto"/>
          <w:sz w:val="24"/>
          <w:szCs w:val="24"/>
        </w:rPr>
      </w:pPr>
      <w:bookmarkStart w:id="8" w:name="_Toc322965786"/>
      <w:bookmarkStart w:id="9" w:name="_Toc340223174"/>
      <w:r>
        <w:rPr>
          <w:rFonts w:hint="eastAsia" w:ascii="仿宋" w:hAnsi="仿宋" w:eastAsia="仿宋" w:cs="仿宋"/>
          <w:color w:val="auto"/>
          <w:sz w:val="24"/>
          <w:szCs w:val="24"/>
        </w:rPr>
        <w:t>十一、其他说明</w:t>
      </w:r>
      <w:bookmarkEnd w:id="8"/>
      <w:bookmarkEnd w:id="9"/>
      <w:r>
        <w:rPr>
          <w:rFonts w:hint="eastAsia" w:ascii="仿宋" w:hAnsi="仿宋" w:eastAsia="仿宋" w:cs="仿宋"/>
          <w:color w:val="auto"/>
          <w:sz w:val="24"/>
          <w:szCs w:val="24"/>
        </w:rPr>
        <w:t>（格式自拟）</w:t>
      </w:r>
    </w:p>
    <w:p>
      <w:pPr>
        <w:pStyle w:val="3"/>
        <w:rPr>
          <w:rFonts w:hint="eastAsia" w:ascii="仿宋" w:hAnsi="仿宋" w:eastAsia="仿宋" w:cs="仿宋"/>
          <w:color w:val="auto"/>
          <w:sz w:val="24"/>
          <w:szCs w:val="2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0AB52D"/>
    <w:multiLevelType w:val="singleLevel"/>
    <w:tmpl w:val="E80AB52D"/>
    <w:lvl w:ilvl="0" w:tentative="0">
      <w:start w:val="1"/>
      <w:numFmt w:val="decimal"/>
      <w:suff w:val="nothing"/>
      <w:lvlText w:val="%1、"/>
      <w:lvlJc w:val="left"/>
    </w:lvl>
  </w:abstractNum>
  <w:abstractNum w:abstractNumId="1">
    <w:nsid w:val="5A25F5B4"/>
    <w:multiLevelType w:val="singleLevel"/>
    <w:tmpl w:val="5A25F5B4"/>
    <w:lvl w:ilvl="0" w:tentative="0">
      <w:start w:val="2"/>
      <w:numFmt w:val="chineseCounting"/>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11"/>
    <w:rsid w:val="00017410"/>
    <w:rsid w:val="000B569B"/>
    <w:rsid w:val="000D1827"/>
    <w:rsid w:val="000F67C5"/>
    <w:rsid w:val="00120B82"/>
    <w:rsid w:val="00134024"/>
    <w:rsid w:val="00137F89"/>
    <w:rsid w:val="0018670F"/>
    <w:rsid w:val="001C6516"/>
    <w:rsid w:val="001F6DDB"/>
    <w:rsid w:val="00232D4F"/>
    <w:rsid w:val="003D5353"/>
    <w:rsid w:val="003D59F3"/>
    <w:rsid w:val="003F7732"/>
    <w:rsid w:val="0045020F"/>
    <w:rsid w:val="005666C3"/>
    <w:rsid w:val="00587121"/>
    <w:rsid w:val="007416B7"/>
    <w:rsid w:val="007B27E1"/>
    <w:rsid w:val="007C716D"/>
    <w:rsid w:val="007D2E58"/>
    <w:rsid w:val="0088209A"/>
    <w:rsid w:val="008D1F11"/>
    <w:rsid w:val="00A02079"/>
    <w:rsid w:val="00A23D1A"/>
    <w:rsid w:val="00B04AD1"/>
    <w:rsid w:val="00B402A6"/>
    <w:rsid w:val="00B4150D"/>
    <w:rsid w:val="00BB4272"/>
    <w:rsid w:val="00C14A2F"/>
    <w:rsid w:val="00C2642C"/>
    <w:rsid w:val="00C801DB"/>
    <w:rsid w:val="00D15D7D"/>
    <w:rsid w:val="00D52C42"/>
    <w:rsid w:val="00D577A0"/>
    <w:rsid w:val="00DC05E2"/>
    <w:rsid w:val="00DD073B"/>
    <w:rsid w:val="00DF37CD"/>
    <w:rsid w:val="00E109CD"/>
    <w:rsid w:val="00E549AC"/>
    <w:rsid w:val="00EA7750"/>
    <w:rsid w:val="00EF2855"/>
    <w:rsid w:val="00F00597"/>
    <w:rsid w:val="00F6305E"/>
    <w:rsid w:val="00FF7BB8"/>
    <w:rsid w:val="010701D9"/>
    <w:rsid w:val="03432539"/>
    <w:rsid w:val="04301CD8"/>
    <w:rsid w:val="1006173F"/>
    <w:rsid w:val="13535AA4"/>
    <w:rsid w:val="1DF44E15"/>
    <w:rsid w:val="1FE74B4D"/>
    <w:rsid w:val="2C5076C0"/>
    <w:rsid w:val="35677A29"/>
    <w:rsid w:val="375644F8"/>
    <w:rsid w:val="3CAD0E99"/>
    <w:rsid w:val="3E32677A"/>
    <w:rsid w:val="62DF46DE"/>
    <w:rsid w:val="66811B0D"/>
    <w:rsid w:val="76411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after="150"/>
      <w:jc w:val="left"/>
    </w:pPr>
    <w:rPr>
      <w:rFonts w:ascii="宋体" w:hAnsi="宋体" w:eastAsia="宋体" w:cs="宋体"/>
      <w:kern w:val="0"/>
      <w:sz w:val="24"/>
      <w:szCs w:val="24"/>
    </w:rPr>
  </w:style>
  <w:style w:type="character" w:styleId="8">
    <w:name w:val="Hyperlink"/>
    <w:basedOn w:val="7"/>
    <w:qFormat/>
    <w:uiPriority w:val="99"/>
    <w:rPr>
      <w:color w:val="0000FF"/>
      <w:u w:val="single"/>
    </w:rPr>
  </w:style>
  <w:style w:type="character" w:customStyle="1" w:styleId="10">
    <w:name w:val="标题 2 Char"/>
    <w:basedOn w:val="7"/>
    <w:link w:val="3"/>
    <w:qFormat/>
    <w:uiPriority w:val="9"/>
    <w:rPr>
      <w:rFonts w:asciiTheme="majorHAnsi" w:hAnsiTheme="majorHAnsi" w:eastAsiaTheme="majorEastAsia" w:cstheme="majorBidi"/>
      <w:b/>
      <w:bCs/>
      <w:sz w:val="32"/>
      <w:szCs w:val="32"/>
    </w:rPr>
  </w:style>
  <w:style w:type="character" w:customStyle="1" w:styleId="11">
    <w:name w:val="标题 1 Char"/>
    <w:basedOn w:val="7"/>
    <w:link w:val="2"/>
    <w:qFormat/>
    <w:uiPriority w:val="9"/>
    <w:rPr>
      <w:b/>
      <w:bCs/>
      <w:kern w:val="44"/>
      <w:sz w:val="44"/>
      <w:szCs w:val="44"/>
    </w:rPr>
  </w:style>
  <w:style w:type="character" w:customStyle="1" w:styleId="12">
    <w:name w:val="页眉 Char"/>
    <w:basedOn w:val="7"/>
    <w:link w:val="5"/>
    <w:qFormat/>
    <w:uiPriority w:val="99"/>
    <w:rPr>
      <w:sz w:val="18"/>
      <w:szCs w:val="18"/>
    </w:rPr>
  </w:style>
  <w:style w:type="character" w:customStyle="1" w:styleId="13">
    <w:name w:val="页脚 Char"/>
    <w:basedOn w:val="7"/>
    <w:link w:val="4"/>
    <w:qFormat/>
    <w:uiPriority w:val="99"/>
    <w:rPr>
      <w:sz w:val="18"/>
      <w:szCs w:val="18"/>
    </w:rPr>
  </w:style>
  <w:style w:type="character" w:customStyle="1" w:styleId="14">
    <w:name w:val="font121"/>
    <w:basedOn w:val="7"/>
    <w:qFormat/>
    <w:uiPriority w:val="0"/>
    <w:rPr>
      <w:rFonts w:hint="eastAsia" w:ascii="微软雅黑" w:hAnsi="微软雅黑" w:eastAsia="微软雅黑" w:cs="微软雅黑"/>
      <w:b/>
      <w:color w:val="000000"/>
      <w:sz w:val="18"/>
      <w:szCs w:val="18"/>
      <w:u w:val="none"/>
    </w:rPr>
  </w:style>
  <w:style w:type="character" w:customStyle="1" w:styleId="15">
    <w:name w:val="font71"/>
    <w:basedOn w:val="7"/>
    <w:qFormat/>
    <w:uiPriority w:val="0"/>
    <w:rPr>
      <w:rFonts w:hint="eastAsia" w:ascii="微软雅黑" w:hAnsi="微软雅黑" w:eastAsia="微软雅黑" w:cs="微软雅黑"/>
      <w:color w:val="000000"/>
      <w:sz w:val="18"/>
      <w:szCs w:val="18"/>
      <w:u w:val="none"/>
    </w:rPr>
  </w:style>
  <w:style w:type="character" w:customStyle="1" w:styleId="16">
    <w:name w:val="font91"/>
    <w:basedOn w:val="7"/>
    <w:qFormat/>
    <w:uiPriority w:val="0"/>
    <w:rPr>
      <w:rFonts w:hint="eastAsia" w:ascii="微软雅黑" w:hAnsi="微软雅黑" w:eastAsia="微软雅黑" w:cs="微软雅黑"/>
      <w:b/>
      <w:color w:val="000000"/>
      <w:sz w:val="18"/>
      <w:szCs w:val="18"/>
      <w:u w:val="none"/>
    </w:rPr>
  </w:style>
  <w:style w:type="character" w:customStyle="1" w:styleId="17">
    <w:name w:val="font61"/>
    <w:basedOn w:val="7"/>
    <w:qFormat/>
    <w:uiPriority w:val="0"/>
    <w:rPr>
      <w:rFonts w:hint="eastAsia" w:ascii="微软雅黑" w:hAnsi="微软雅黑" w:eastAsia="微软雅黑" w:cs="微软雅黑"/>
      <w:color w:val="000000"/>
      <w:sz w:val="18"/>
      <w:szCs w:val="18"/>
      <w:u w:val="none"/>
    </w:rPr>
  </w:style>
  <w:style w:type="character" w:customStyle="1" w:styleId="18">
    <w:name w:val="font31"/>
    <w:basedOn w:val="7"/>
    <w:qFormat/>
    <w:uiPriority w:val="0"/>
    <w:rPr>
      <w:rFonts w:hint="eastAsia" w:ascii="微软雅黑" w:hAnsi="微软雅黑" w:eastAsia="微软雅黑" w:cs="微软雅黑"/>
      <w:b/>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856</Words>
  <Characters>4882</Characters>
  <Lines>40</Lines>
  <Paragraphs>11</Paragraphs>
  <TotalTime>3</TotalTime>
  <ScaleCrop>false</ScaleCrop>
  <LinksUpToDate>false</LinksUpToDate>
  <CharactersWithSpaces>5727</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2017-06-20T09:08:00Z</dcterms:created>
  <dc:creator>lenovo</dc:creator>
  <cp:lastModifiedBy>阿明</cp:lastModifiedBy>
  <dcterms:modified xsi:type="dcterms:W3CDTF">2018-10-30T01:11:14Z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