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重庆市第八中学校UPS后备电源系统升级改造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招标公告</w:t>
      </w:r>
    </w:p>
    <w:p>
      <w:pPr>
        <w:spacing w:line="36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201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年重庆市第八中学校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对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UPS后备电源系统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（网络中心机房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+听力广播）进行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升级改造，欢迎有资格的供应商参加投标。 </w:t>
      </w:r>
    </w:p>
    <w:p>
      <w:pPr>
        <w:numPr>
          <w:ilvl w:val="0"/>
          <w:numId w:val="1"/>
        </w:numPr>
        <w:spacing w:line="36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招标项目内容</w:t>
      </w:r>
    </w:p>
    <w:tbl>
      <w:tblPr>
        <w:tblStyle w:val="10"/>
        <w:tblW w:w="8531" w:type="dxa"/>
        <w:jc w:val="center"/>
        <w:tblInd w:w="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7"/>
        <w:gridCol w:w="1993"/>
        <w:gridCol w:w="1700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7" w:type="dxa"/>
            <w:vAlign w:val="center"/>
          </w:tcPr>
          <w:p>
            <w:pPr>
              <w:pStyle w:val="5"/>
              <w:spacing w:line="240" w:lineRule="atLeast"/>
              <w:ind w:left="0"/>
              <w:jc w:val="center"/>
              <w:outlineLvl w:val="0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  <w:t>招标项目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993" w:type="dxa"/>
            <w:vAlign w:val="center"/>
          </w:tcPr>
          <w:p>
            <w:pPr>
              <w:pStyle w:val="5"/>
              <w:spacing w:line="240" w:lineRule="atLeast"/>
              <w:ind w:left="0"/>
              <w:jc w:val="center"/>
              <w:outlineLvl w:val="0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最高限价</w:t>
            </w:r>
          </w:p>
          <w:p>
            <w:pPr>
              <w:pStyle w:val="5"/>
              <w:spacing w:line="240" w:lineRule="atLeast"/>
              <w:ind w:left="0"/>
              <w:jc w:val="center"/>
              <w:outlineLvl w:val="0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1700" w:type="dxa"/>
            <w:vAlign w:val="center"/>
          </w:tcPr>
          <w:p>
            <w:pPr>
              <w:pStyle w:val="5"/>
              <w:spacing w:line="240" w:lineRule="atLeast"/>
              <w:ind w:left="0"/>
              <w:jc w:val="center"/>
              <w:outlineLvl w:val="0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投标保证金</w:t>
            </w:r>
          </w:p>
          <w:p>
            <w:pPr>
              <w:pStyle w:val="5"/>
              <w:spacing w:line="240" w:lineRule="atLeast"/>
              <w:ind w:left="0"/>
              <w:jc w:val="center"/>
              <w:outlineLvl w:val="0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spacing w:line="240" w:lineRule="atLeast"/>
              <w:ind w:left="0"/>
              <w:jc w:val="center"/>
              <w:outlineLvl w:val="0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3557" w:type="dxa"/>
            <w:vAlign w:val="center"/>
          </w:tcPr>
          <w:p>
            <w:pPr>
              <w:pStyle w:val="4"/>
              <w:spacing w:line="240" w:lineRule="atLeast"/>
              <w:ind w:firstLine="0"/>
              <w:outlineLvl w:val="0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UPS后备电源系统升级改造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工程</w:t>
            </w:r>
          </w:p>
        </w:tc>
        <w:tc>
          <w:tcPr>
            <w:tcW w:w="1993" w:type="dxa"/>
            <w:vAlign w:val="center"/>
          </w:tcPr>
          <w:p>
            <w:pPr>
              <w:pStyle w:val="5"/>
              <w:spacing w:line="240" w:lineRule="atLeast"/>
              <w:ind w:left="0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1700" w:type="dxa"/>
            <w:vAlign w:val="center"/>
          </w:tcPr>
          <w:p>
            <w:pPr>
              <w:pStyle w:val="5"/>
              <w:spacing w:line="240" w:lineRule="atLeast"/>
              <w:ind w:left="0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281" w:type="dxa"/>
            <w:vAlign w:val="top"/>
          </w:tcPr>
          <w:p>
            <w:pPr>
              <w:pStyle w:val="5"/>
              <w:spacing w:line="240" w:lineRule="atLeast"/>
              <w:ind w:left="0"/>
              <w:jc w:val="left"/>
              <w:outlineLvl w:val="0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spacing w:line="36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1、网络中心机房（联网通迅保障）：C3KS，停电后可持续运行≥8小时以上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；</w:t>
      </w:r>
    </w:p>
    <w:p>
      <w:pPr>
        <w:spacing w:line="36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2、广播控制室（听力广播保障）：C3KS，停电后可持续运行≥4小时以上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；</w:t>
      </w:r>
    </w:p>
    <w:p>
      <w:pPr>
        <w:spacing w:line="36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3、详见附件：重庆市第八中学校UPS后备电源系统升级改造询价采购招标公告</w:t>
      </w:r>
    </w:p>
    <w:p>
      <w:pPr>
        <w:spacing w:line="36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采购人自筹资金，资金已到位。</w:t>
      </w:r>
    </w:p>
    <w:p>
      <w:pPr>
        <w:spacing w:line="36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、投标人资格要求</w:t>
      </w:r>
    </w:p>
    <w:p>
      <w:pPr>
        <w:spacing w:line="36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合格投标人应首先符合政府采购法第二十二条规定的基本条件：</w:t>
      </w:r>
    </w:p>
    <w:p>
      <w:pPr>
        <w:spacing w:line="36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1、具有独立承担民事责任的能力；</w:t>
      </w:r>
    </w:p>
    <w:p>
      <w:pPr>
        <w:spacing w:line="36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2、具有有效的《营业执照》、《税务登记证》、《组织机构代码证》，投标产品属于其生产或经营范围的企业或业主(已实行“三证合一、一照一码”的企业，只需提供加载统一社会信用代码营业执照复印件并加盖鲜章)；</w:t>
      </w:r>
    </w:p>
    <w:p>
      <w:pPr>
        <w:spacing w:line="36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3、参加政府采购活动前三年内，在经营活动中没有重大违法记录。</w:t>
      </w:r>
    </w:p>
    <w:p>
      <w:pPr>
        <w:spacing w:line="36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三、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技术要求：</w:t>
      </w:r>
    </w:p>
    <w:p>
      <w:pPr>
        <w:tabs>
          <w:tab w:val="left" w:pos="630"/>
        </w:tabs>
        <w:spacing w:line="360" w:lineRule="exact"/>
        <w:ind w:left="0" w:leftChars="0" w:firstLine="422" w:firstLineChars="200"/>
        <w:rPr>
          <w:rFonts w:hint="eastAsia" w:ascii="仿宋" w:hAnsi="仿宋" w:eastAsia="仿宋" w:cs="仿宋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 w:eastAsia="zh-CN"/>
        </w:rPr>
        <w:t>UPS主机</w:t>
      </w:r>
    </w:p>
    <w:p>
      <w:pPr>
        <w:tabs>
          <w:tab w:val="left" w:pos="630"/>
        </w:tabs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设备类型：双变换高频纯在线；额定容量：3（KVA）；</w:t>
      </w:r>
    </w:p>
    <w:p>
      <w:pPr>
        <w:tabs>
          <w:tab w:val="left" w:pos="630"/>
        </w:tabs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、输出电压范围：220（V）；输入电压范围：220（V）；</w:t>
      </w:r>
    </w:p>
    <w:p>
      <w:pPr>
        <w:tabs>
          <w:tab w:val="left" w:pos="630"/>
        </w:tabs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、备用时间：1~8小时以上；转换时间  0（毫秒(ms)）；</w:t>
      </w:r>
    </w:p>
    <w:p>
      <w:pPr>
        <w:tabs>
          <w:tab w:val="left" w:pos="630"/>
        </w:tabs>
        <w:spacing w:line="360" w:lineRule="exact"/>
        <w:ind w:left="0" w:leftChars="0" w:firstLine="422" w:firstLineChars="200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eastAsia="zh-CN"/>
        </w:rPr>
        <w:t>（二）电池及配套电池柜、连接线等</w:t>
      </w:r>
    </w:p>
    <w:p>
      <w:pPr>
        <w:tabs>
          <w:tab w:val="left" w:pos="630"/>
        </w:tabs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1、采用电池槽盖、极柱双重密封设计，确保不漏酸；</w:t>
      </w:r>
    </w:p>
    <w:p>
      <w:pPr>
        <w:tabs>
          <w:tab w:val="left" w:pos="630"/>
        </w:tabs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2、吸附式的玻璃的氧复合效率能有效地控制了电池内部水分的损失，使用过程中无需补水或补酸维护；</w:t>
      </w:r>
    </w:p>
    <w:p>
      <w:pPr>
        <w:tabs>
          <w:tab w:val="left" w:pos="630"/>
        </w:tabs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3、安全可靠，特殊的密封结构，阻燃单向排气系统，在使用过程中不会产生泄漏，不会发生火灾；</w:t>
      </w:r>
    </w:p>
    <w:p>
      <w:pPr>
        <w:tabs>
          <w:tab w:val="left" w:pos="630"/>
        </w:tabs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4、使用计算机精设计的低钙铅合金板栅，限度降低了气体的产生，并可方便循环使用；</w:t>
      </w:r>
    </w:p>
    <w:p>
      <w:pPr>
        <w:tabs>
          <w:tab w:val="left" w:pos="630"/>
        </w:tabs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5、粗壮的极板、槽盖的热封黏结，多元格的电池设计，内阻小，输出功率高；</w:t>
      </w:r>
    </w:p>
    <w:p>
      <w:pPr>
        <w:tabs>
          <w:tab w:val="left" w:pos="630"/>
        </w:tabs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6、充放电性能高，自放电控制在每个月2%以下（20℃）；</w:t>
      </w:r>
    </w:p>
    <w:p>
      <w:pPr>
        <w:tabs>
          <w:tab w:val="left" w:pos="630"/>
        </w:tabs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7、恢复性能好，在深放电或者充电器出现故障时，短路放置30天后，仍可充电恢复其容量；</w:t>
      </w:r>
    </w:p>
    <w:p>
      <w:pPr>
        <w:tabs>
          <w:tab w:val="left" w:pos="630"/>
        </w:tabs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8、温度适应性好，可在-40~50℃下安全使用；</w:t>
      </w:r>
    </w:p>
    <w:p>
      <w:pPr>
        <w:tabs>
          <w:tab w:val="left" w:pos="630"/>
        </w:tabs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9、无需均衡充电；</w:t>
      </w:r>
    </w:p>
    <w:p>
      <w:pPr>
        <w:tabs>
          <w:tab w:val="left" w:pos="630"/>
        </w:tabs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10、电解液被吸附于特殊的隔板中，不流动，防涌出，可坚立、旁侧、或端侧放置。</w:t>
      </w:r>
    </w:p>
    <w:p>
      <w:pPr>
        <w:tabs>
          <w:tab w:val="left" w:pos="630"/>
        </w:tabs>
        <w:spacing w:line="360" w:lineRule="exact"/>
        <w:ind w:left="0" w:leftChars="0" w:firstLine="422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eastAsia="zh-CN"/>
        </w:rPr>
        <w:t>（三）免费质保期：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 w:eastAsia="zh-CN"/>
        </w:rPr>
        <w:t>叁年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</w:rPr>
        <w:t>。</w:t>
      </w:r>
    </w:p>
    <w:p>
      <w:pPr>
        <w:spacing w:line="36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四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、投标、开标有关说明</w:t>
      </w:r>
    </w:p>
    <w:p>
      <w:pPr>
        <w:spacing w:line="36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1、招标文件的发布与获取：招标文件在重庆市第八中学校校园网（http://www.cqbz.cn）上发布，请拟投标人自行下载。</w:t>
      </w:r>
    </w:p>
    <w:p>
      <w:pPr>
        <w:spacing w:line="36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2、文件发布时间：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201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年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06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月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日-201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年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06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月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日（北京时间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。</w:t>
      </w:r>
    </w:p>
    <w:p>
      <w:pPr>
        <w:spacing w:line="36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3、报名方式：无需报名，直接投标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（投标人需自行组织查勘现场）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。</w:t>
      </w:r>
    </w:p>
    <w:p>
      <w:pPr>
        <w:spacing w:line="36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4、本次评标采用“综合评价法”，依据投标单位提交的投标价格、品牌、技术参数、履约能力及其他承诺的条件进行审查，以价格、品牌、技术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1"/>
          <w:szCs w:val="21"/>
        </w:rPr>
        <w:t>、质量、信誉、服务等评标因素由评标委员会每位成员分别进行评价,选定拟中标人。评标结束后，将评标结果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公示在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重庆市第八中学校校园网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上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，评标委员会不向落标方解释落标原因，不退还投标文件。</w:t>
      </w:r>
    </w:p>
    <w:p>
      <w:pPr>
        <w:spacing w:line="36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五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、投标保证金：无。</w:t>
      </w:r>
    </w:p>
    <w:p>
      <w:pPr>
        <w:spacing w:line="36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六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、联系方式</w:t>
      </w:r>
    </w:p>
    <w:p>
      <w:pPr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联系人：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谢老师</w:t>
      </w:r>
    </w:p>
    <w:p>
      <w:pPr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邮  编：400030</w:t>
      </w:r>
    </w:p>
    <w:p>
      <w:pPr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电  话：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023-65013045</w:t>
      </w:r>
    </w:p>
    <w:p>
      <w:pPr>
        <w:spacing w:line="360" w:lineRule="exact"/>
        <w:ind w:left="0" w:leftChars="0"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地  址：重庆市第八中学校现代教育技术中心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（科技楼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4楼）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3164F2"/>
    <w:multiLevelType w:val="singleLevel"/>
    <w:tmpl w:val="883164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B8"/>
    <w:rsid w:val="0008373D"/>
    <w:rsid w:val="001B02A8"/>
    <w:rsid w:val="003A760A"/>
    <w:rsid w:val="00411B10"/>
    <w:rsid w:val="004A30AE"/>
    <w:rsid w:val="005371B8"/>
    <w:rsid w:val="005F13A3"/>
    <w:rsid w:val="00602DE6"/>
    <w:rsid w:val="007F581A"/>
    <w:rsid w:val="008F014D"/>
    <w:rsid w:val="0095702D"/>
    <w:rsid w:val="00C02ABD"/>
    <w:rsid w:val="00DD7121"/>
    <w:rsid w:val="00FA3BDE"/>
    <w:rsid w:val="032A72DC"/>
    <w:rsid w:val="098C702D"/>
    <w:rsid w:val="0D3949C9"/>
    <w:rsid w:val="0D953AB5"/>
    <w:rsid w:val="1CAD0DDD"/>
    <w:rsid w:val="26434EBC"/>
    <w:rsid w:val="29820826"/>
    <w:rsid w:val="2FFE1F05"/>
    <w:rsid w:val="33722C4E"/>
    <w:rsid w:val="3BFE5AA1"/>
    <w:rsid w:val="3F9E5DC4"/>
    <w:rsid w:val="5C16480A"/>
    <w:rsid w:val="6FC218E3"/>
    <w:rsid w:val="73837DCD"/>
    <w:rsid w:val="76D055B0"/>
    <w:rsid w:val="7AD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5">
    <w:name w:val="Body Text Indent"/>
    <w:basedOn w:val="1"/>
    <w:uiPriority w:val="0"/>
    <w:pPr>
      <w:spacing w:line="700" w:lineRule="exact"/>
      <w:ind w:left="960"/>
    </w:pPr>
    <w:rPr>
      <w:sz w:val="44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139</Words>
  <Characters>796</Characters>
  <Lines>6</Lines>
  <Paragraphs>1</Paragraphs>
  <TotalTime>30</TotalTime>
  <ScaleCrop>false</ScaleCrop>
  <LinksUpToDate>false</LinksUpToDate>
  <CharactersWithSpaces>934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2016-11-11T06:07:00Z</dcterms:created>
  <dc:creator>Ghost</dc:creator>
  <cp:lastModifiedBy>阿明</cp:lastModifiedBy>
  <dcterms:modified xsi:type="dcterms:W3CDTF">2018-07-02T08:05:14Z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