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ind w:leftChars="-200" w:right="-512" w:rightChars="-244" w:hanging="420"/>
        <w:jc w:val="center"/>
        <w:rPr>
          <w:rFonts w:ascii="仿宋" w:hAnsi="仿宋" w:eastAsia="仿宋" w:cs="仿宋"/>
          <w:color w:val="auto"/>
          <w:sz w:val="36"/>
          <w:szCs w:val="36"/>
        </w:rPr>
      </w:pPr>
      <w:r>
        <w:rPr>
          <w:rFonts w:hint="eastAsia" w:ascii="仿宋" w:hAnsi="仿宋" w:eastAsia="仿宋" w:cs="仿宋"/>
          <w:color w:val="auto"/>
          <w:sz w:val="36"/>
          <w:szCs w:val="36"/>
        </w:rPr>
        <w:t>重庆市第八中学校</w:t>
      </w:r>
    </w:p>
    <w:p>
      <w:pPr>
        <w:pStyle w:val="7"/>
        <w:spacing w:after="0"/>
        <w:ind w:leftChars="-200" w:right="-512" w:rightChars="-244" w:hanging="420"/>
        <w:jc w:val="center"/>
        <w:rPr>
          <w:rFonts w:ascii="仿宋" w:hAnsi="仿宋" w:eastAsia="仿宋" w:cs="仿宋"/>
          <w:color w:val="auto"/>
          <w:sz w:val="36"/>
          <w:szCs w:val="36"/>
        </w:rPr>
      </w:pPr>
      <w:r>
        <w:rPr>
          <w:rFonts w:hint="eastAsia" w:ascii="仿宋" w:hAnsi="仿宋" w:eastAsia="仿宋" w:cs="仿宋"/>
          <w:color w:val="auto"/>
          <w:sz w:val="36"/>
          <w:szCs w:val="36"/>
        </w:rPr>
        <w:t>教职工团体意外伤害保险询价采购公告</w:t>
      </w:r>
    </w:p>
    <w:p>
      <w:pPr>
        <w:pStyle w:val="7"/>
        <w:spacing w:after="0"/>
        <w:ind w:leftChars="-200" w:right="-512" w:rightChars="-244" w:hanging="420"/>
        <w:jc w:val="center"/>
        <w:rPr>
          <w:rFonts w:ascii="仿宋" w:hAnsi="仿宋" w:eastAsia="仿宋" w:cs="仿宋"/>
          <w:color w:val="auto"/>
          <w:sz w:val="21"/>
          <w:szCs w:val="21"/>
        </w:rPr>
      </w:pPr>
    </w:p>
    <w:p>
      <w:pPr>
        <w:pStyle w:val="7"/>
        <w:spacing w:after="0" w:line="360" w:lineRule="auto"/>
        <w:ind w:firstLine="641"/>
        <w:rPr>
          <w:rFonts w:ascii="仿宋" w:hAnsi="仿宋" w:eastAsia="仿宋" w:cs="仿宋"/>
          <w:color w:val="auto"/>
        </w:rPr>
      </w:pPr>
      <w:r>
        <w:rPr>
          <w:rFonts w:hint="eastAsia" w:ascii="仿宋" w:hAnsi="仿宋" w:eastAsia="仿宋" w:cs="仿宋"/>
          <w:color w:val="auto"/>
        </w:rPr>
        <w:t>根据重庆市政府采购及重庆市第八中学校招投标相关规定，重庆市第八中学校教职工团体意外伤害保险项目已通过学校审批程序，现对外公开询价招标。</w:t>
      </w:r>
    </w:p>
    <w:p>
      <w:pPr>
        <w:pStyle w:val="3"/>
        <w:rPr>
          <w:rFonts w:ascii="仿宋" w:hAnsi="仿宋" w:eastAsia="仿宋" w:cs="仿宋"/>
          <w:color w:val="auto"/>
          <w:sz w:val="24"/>
          <w:szCs w:val="24"/>
        </w:rPr>
      </w:pPr>
      <w:r>
        <w:rPr>
          <w:rFonts w:hint="eastAsia" w:ascii="仿宋" w:hAnsi="仿宋" w:eastAsia="仿宋" w:cs="仿宋"/>
          <w:color w:val="auto"/>
          <w:sz w:val="24"/>
          <w:szCs w:val="24"/>
        </w:rPr>
        <w:t>一、招标单位：重庆市第八中学校</w:t>
      </w:r>
    </w:p>
    <w:p>
      <w:pPr>
        <w:pStyle w:val="3"/>
        <w:rPr>
          <w:rFonts w:ascii="仿宋" w:hAnsi="仿宋" w:eastAsia="仿宋" w:cs="仿宋"/>
          <w:color w:val="auto"/>
          <w:sz w:val="24"/>
          <w:szCs w:val="24"/>
        </w:rPr>
      </w:pPr>
      <w:r>
        <w:rPr>
          <w:rFonts w:hint="eastAsia" w:ascii="仿宋" w:hAnsi="仿宋" w:eastAsia="仿宋" w:cs="仿宋"/>
          <w:color w:val="auto"/>
          <w:sz w:val="24"/>
          <w:szCs w:val="24"/>
        </w:rPr>
        <w:t>二、招标项目及内容</w:t>
      </w:r>
    </w:p>
    <w:p>
      <w:pPr>
        <w:pStyle w:val="7"/>
        <w:spacing w:after="0" w:line="360" w:lineRule="auto"/>
        <w:rPr>
          <w:rFonts w:ascii="仿宋" w:hAnsi="仿宋" w:eastAsia="仿宋" w:cs="仿宋"/>
          <w:color w:val="auto"/>
        </w:rPr>
      </w:pPr>
      <w:r>
        <w:rPr>
          <w:rFonts w:hint="eastAsia" w:ascii="仿宋" w:hAnsi="仿宋" w:eastAsia="仿宋" w:cs="仿宋"/>
          <w:color w:val="auto"/>
        </w:rPr>
        <w:t>(一)项目名称</w:t>
      </w:r>
    </w:p>
    <w:tbl>
      <w:tblPr>
        <w:tblStyle w:val="8"/>
        <w:tblW w:w="6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8"/>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28" w:type="dxa"/>
            <w:vAlign w:val="center"/>
          </w:tcPr>
          <w:p>
            <w:pPr>
              <w:snapToGrid w:val="0"/>
              <w:spacing w:line="400" w:lineRule="exact"/>
              <w:jc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2064" w:type="dxa"/>
            <w:vAlign w:val="center"/>
          </w:tcPr>
          <w:p>
            <w:pPr>
              <w:snapToGrid w:val="0"/>
              <w:spacing w:line="400" w:lineRule="exact"/>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每人</w:t>
            </w:r>
            <w:r>
              <w:rPr>
                <w:rFonts w:hint="eastAsia" w:ascii="仿宋" w:hAnsi="仿宋" w:eastAsia="仿宋" w:cs="仿宋"/>
                <w:color w:val="auto"/>
                <w:sz w:val="24"/>
                <w:szCs w:val="24"/>
              </w:rPr>
              <w:t>最高限价</w:t>
            </w:r>
          </w:p>
          <w:p>
            <w:pPr>
              <w:snapToGrid w:val="0"/>
              <w:spacing w:line="400" w:lineRule="exact"/>
              <w:jc w:val="center"/>
              <w:rPr>
                <w:rFonts w:ascii="仿宋" w:hAnsi="仿宋" w:eastAsia="仿宋" w:cs="仿宋"/>
                <w:color w:val="auto"/>
                <w:sz w:val="24"/>
                <w:szCs w:val="24"/>
              </w:rPr>
            </w:pPr>
            <w:r>
              <w:rPr>
                <w:rFonts w:hint="eastAsia" w:ascii="仿宋" w:hAnsi="仿宋" w:eastAsia="仿宋" w:cs="仿宋"/>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528" w:type="dxa"/>
            <w:vAlign w:val="center"/>
          </w:tcPr>
          <w:p>
            <w:pPr>
              <w:snapToGrid w:val="0"/>
              <w:spacing w:line="400" w:lineRule="exact"/>
              <w:jc w:val="center"/>
              <w:rPr>
                <w:rFonts w:ascii="仿宋" w:hAnsi="仿宋" w:eastAsia="仿宋" w:cs="仿宋"/>
                <w:color w:val="auto"/>
                <w:sz w:val="24"/>
                <w:szCs w:val="24"/>
              </w:rPr>
            </w:pPr>
            <w:r>
              <w:rPr>
                <w:rFonts w:hint="eastAsia" w:ascii="仿宋" w:hAnsi="仿宋" w:eastAsia="仿宋" w:cs="仿宋"/>
                <w:color w:val="auto"/>
                <w:sz w:val="24"/>
                <w:szCs w:val="24"/>
              </w:rPr>
              <w:t>重庆市第八中学校教职工团体意外伤害保险</w:t>
            </w:r>
          </w:p>
        </w:tc>
        <w:tc>
          <w:tcPr>
            <w:tcW w:w="2064" w:type="dxa"/>
            <w:vAlign w:val="center"/>
          </w:tcPr>
          <w:p>
            <w:pPr>
              <w:snapToGrid w:val="0"/>
              <w:spacing w:line="40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281.00元</w:t>
            </w:r>
          </w:p>
        </w:tc>
      </w:tr>
    </w:tbl>
    <w:p>
      <w:pPr>
        <w:pStyle w:val="7"/>
        <w:numPr>
          <w:ilvl w:val="0"/>
          <w:numId w:val="1"/>
        </w:numPr>
        <w:spacing w:after="0" w:line="480" w:lineRule="auto"/>
        <w:rPr>
          <w:rFonts w:ascii="仿宋" w:hAnsi="仿宋" w:eastAsia="仿宋" w:cs="仿宋"/>
          <w:color w:val="auto"/>
        </w:rPr>
      </w:pPr>
      <w:r>
        <w:rPr>
          <w:rFonts w:hint="eastAsia" w:ascii="仿宋" w:hAnsi="仿宋" w:eastAsia="仿宋" w:cs="仿宋"/>
          <w:color w:val="auto"/>
        </w:rPr>
        <w:t>项目内容</w:t>
      </w:r>
    </w:p>
    <w:p>
      <w:pPr>
        <w:pStyle w:val="4"/>
        <w:spacing w:line="400" w:lineRule="exact"/>
        <w:ind w:left="980" w:leftChars="0"/>
        <w:rPr>
          <w:rFonts w:ascii="仿宋" w:hAnsi="仿宋" w:eastAsia="仿宋"/>
          <w:color w:val="auto"/>
          <w:sz w:val="24"/>
          <w:szCs w:val="24"/>
        </w:rPr>
      </w:pPr>
      <w:r>
        <w:rPr>
          <w:rFonts w:hint="eastAsia" w:ascii="仿宋" w:hAnsi="仿宋" w:eastAsia="仿宋"/>
          <w:color w:val="auto"/>
          <w:sz w:val="24"/>
          <w:szCs w:val="24"/>
        </w:rPr>
        <w:t>1、意外伤害死亡</w:t>
      </w:r>
    </w:p>
    <w:p>
      <w:pPr>
        <w:pStyle w:val="4"/>
        <w:spacing w:line="400" w:lineRule="exact"/>
        <w:ind w:left="980" w:leftChars="0"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被保险人遭受意外伤害导致身故的，保险人给付意外身故保险金，同时对该被保险人的保险责任终止。</w:t>
      </w:r>
      <w:r>
        <w:rPr>
          <w:rFonts w:hint="eastAsia" w:ascii="仿宋" w:hAnsi="仿宋" w:eastAsia="仿宋"/>
          <w:color w:val="auto"/>
          <w:sz w:val="24"/>
          <w:szCs w:val="24"/>
          <w:lang w:eastAsia="zh-CN"/>
        </w:rPr>
        <w:t>（请注明此项情况的保险金额）</w:t>
      </w:r>
    </w:p>
    <w:p>
      <w:pPr>
        <w:pStyle w:val="4"/>
        <w:spacing w:line="400" w:lineRule="exact"/>
        <w:ind w:left="980" w:leftChars="0"/>
        <w:rPr>
          <w:rFonts w:ascii="仿宋" w:hAnsi="仿宋" w:eastAsia="仿宋"/>
          <w:color w:val="auto"/>
          <w:sz w:val="24"/>
          <w:szCs w:val="24"/>
        </w:rPr>
      </w:pPr>
      <w:r>
        <w:rPr>
          <w:rFonts w:hint="eastAsia" w:ascii="仿宋" w:hAnsi="仿宋" w:eastAsia="仿宋"/>
          <w:color w:val="auto"/>
          <w:sz w:val="24"/>
          <w:szCs w:val="24"/>
        </w:rPr>
        <w:t>2、意外伤残</w:t>
      </w:r>
    </w:p>
    <w:p>
      <w:pPr>
        <w:pStyle w:val="4"/>
        <w:spacing w:line="400" w:lineRule="exact"/>
        <w:ind w:left="980" w:leftChars="0" w:firstLine="480" w:firstLineChars="200"/>
        <w:rPr>
          <w:rFonts w:ascii="仿宋" w:hAnsi="仿宋" w:eastAsia="仿宋"/>
          <w:color w:val="auto"/>
          <w:sz w:val="24"/>
          <w:szCs w:val="24"/>
        </w:rPr>
      </w:pPr>
      <w:r>
        <w:rPr>
          <w:rFonts w:hint="eastAsia" w:ascii="仿宋" w:hAnsi="仿宋" w:eastAsia="仿宋"/>
          <w:color w:val="auto"/>
          <w:sz w:val="24"/>
          <w:szCs w:val="24"/>
        </w:rPr>
        <w:t>被保险人遭受意外伤害导致伤残的，由被保险人申请具有司法鉴定资质的机构评定的伤残等级对应比例（表1）支付最高保险金额20万元伤残保险金。</w:t>
      </w:r>
    </w:p>
    <w:p>
      <w:pPr>
        <w:pStyle w:val="4"/>
        <w:spacing w:line="400" w:lineRule="exact"/>
        <w:ind w:left="980" w:leftChars="0"/>
        <w:rPr>
          <w:rFonts w:ascii="仿宋" w:hAnsi="仿宋" w:eastAsia="仿宋"/>
          <w:color w:val="auto"/>
          <w:sz w:val="24"/>
          <w:szCs w:val="24"/>
        </w:rPr>
      </w:pPr>
      <w:r>
        <w:rPr>
          <w:rFonts w:hint="eastAsia" w:ascii="仿宋" w:hAnsi="仿宋" w:eastAsia="仿宋"/>
          <w:color w:val="auto"/>
          <w:sz w:val="24"/>
          <w:szCs w:val="24"/>
        </w:rPr>
        <w:t>表1</w:t>
      </w:r>
    </w:p>
    <w:tbl>
      <w:tblPr>
        <w:tblStyle w:val="8"/>
        <w:tblW w:w="8475" w:type="dxa"/>
        <w:jc w:val="center"/>
        <w:tblLayout w:type="fixed"/>
        <w:tblCellMar>
          <w:top w:w="0" w:type="dxa"/>
          <w:left w:w="108" w:type="dxa"/>
          <w:bottom w:w="0" w:type="dxa"/>
          <w:right w:w="108" w:type="dxa"/>
        </w:tblCellMar>
      </w:tblPr>
      <w:tblGrid>
        <w:gridCol w:w="2426"/>
        <w:gridCol w:w="2789"/>
        <w:gridCol w:w="3260"/>
      </w:tblGrid>
      <w:tr>
        <w:tblPrEx>
          <w:tblCellMar>
            <w:top w:w="0" w:type="dxa"/>
            <w:left w:w="108" w:type="dxa"/>
            <w:bottom w:w="0" w:type="dxa"/>
            <w:right w:w="108" w:type="dxa"/>
          </w:tblCellMar>
        </w:tblPrEx>
        <w:trPr>
          <w:trHeight w:val="340" w:hRule="exact"/>
          <w:jc w:val="center"/>
        </w:trPr>
        <w:tc>
          <w:tcPr>
            <w:tcW w:w="2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rPr>
                <w:rFonts w:ascii="仿宋" w:hAnsi="仿宋" w:eastAsia="仿宋"/>
                <w:color w:val="auto"/>
                <w:sz w:val="24"/>
                <w:szCs w:val="24"/>
              </w:rPr>
            </w:pPr>
            <w:r>
              <w:rPr>
                <w:rFonts w:hint="eastAsia" w:ascii="仿宋" w:hAnsi="仿宋" w:eastAsia="仿宋"/>
                <w:color w:val="auto"/>
                <w:sz w:val="24"/>
                <w:szCs w:val="24"/>
              </w:rPr>
              <w:t>伤残等级</w:t>
            </w:r>
          </w:p>
        </w:tc>
        <w:tc>
          <w:tcPr>
            <w:tcW w:w="2789" w:type="dxa"/>
            <w:tcBorders>
              <w:top w:val="single" w:color="000000" w:sz="4" w:space="0"/>
              <w:left w:val="nil"/>
              <w:bottom w:val="single" w:color="000000" w:sz="4" w:space="0"/>
              <w:right w:val="single" w:color="000000" w:sz="4" w:space="0"/>
            </w:tcBorders>
            <w:vAlign w:val="center"/>
          </w:tcPr>
          <w:p>
            <w:pPr>
              <w:pStyle w:val="4"/>
              <w:spacing w:line="400" w:lineRule="exact"/>
              <w:rPr>
                <w:rFonts w:ascii="仿宋" w:hAnsi="仿宋" w:eastAsia="仿宋"/>
                <w:color w:val="auto"/>
                <w:sz w:val="24"/>
                <w:szCs w:val="24"/>
              </w:rPr>
            </w:pPr>
            <w:r>
              <w:rPr>
                <w:rFonts w:hint="eastAsia" w:ascii="仿宋" w:hAnsi="仿宋" w:eastAsia="仿宋"/>
                <w:color w:val="auto"/>
                <w:sz w:val="24"/>
                <w:szCs w:val="24"/>
              </w:rPr>
              <w:t>赔付比例</w:t>
            </w:r>
          </w:p>
        </w:tc>
        <w:tc>
          <w:tcPr>
            <w:tcW w:w="3260" w:type="dxa"/>
            <w:tcBorders>
              <w:top w:val="single" w:color="000000" w:sz="4" w:space="0"/>
              <w:left w:val="nil"/>
              <w:bottom w:val="single" w:color="000000" w:sz="4" w:space="0"/>
              <w:right w:val="single" w:color="000000" w:sz="4" w:space="0"/>
            </w:tcBorders>
            <w:vAlign w:val="center"/>
          </w:tcPr>
          <w:p>
            <w:pPr>
              <w:pStyle w:val="4"/>
              <w:spacing w:line="400" w:lineRule="exact"/>
              <w:rPr>
                <w:rFonts w:ascii="仿宋" w:hAnsi="仿宋" w:eastAsia="仿宋"/>
                <w:color w:val="auto"/>
                <w:sz w:val="24"/>
                <w:szCs w:val="24"/>
              </w:rPr>
            </w:pPr>
            <w:r>
              <w:rPr>
                <w:rFonts w:hint="eastAsia" w:ascii="仿宋" w:hAnsi="仿宋" w:eastAsia="仿宋"/>
                <w:color w:val="auto"/>
                <w:sz w:val="24"/>
                <w:szCs w:val="24"/>
              </w:rPr>
              <w:t>赔付金额(万元）</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一级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100%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20</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二级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90%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三级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80%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16</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四级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70%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14</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五级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60%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12</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六级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50%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10</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七级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8</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八级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6</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九级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w:t>
            </w:r>
          </w:p>
        </w:tc>
      </w:tr>
      <w:tr>
        <w:tblPrEx>
          <w:tblCellMar>
            <w:top w:w="0" w:type="dxa"/>
            <w:left w:w="108" w:type="dxa"/>
            <w:bottom w:w="0" w:type="dxa"/>
            <w:right w:w="108" w:type="dxa"/>
          </w:tblCellMar>
        </w:tblPrEx>
        <w:trPr>
          <w:trHeight w:val="340" w:hRule="exact"/>
          <w:jc w:val="center"/>
        </w:trPr>
        <w:tc>
          <w:tcPr>
            <w:tcW w:w="2426" w:type="dxa"/>
            <w:tcBorders>
              <w:top w:val="nil"/>
              <w:left w:val="single" w:color="000000" w:sz="4" w:space="0"/>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十级</w:t>
            </w:r>
          </w:p>
        </w:tc>
        <w:tc>
          <w:tcPr>
            <w:tcW w:w="2789"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10%</w:t>
            </w:r>
          </w:p>
        </w:tc>
        <w:tc>
          <w:tcPr>
            <w:tcW w:w="3260" w:type="dxa"/>
            <w:tcBorders>
              <w:top w:val="nil"/>
              <w:left w:val="nil"/>
              <w:bottom w:val="single" w:color="000000" w:sz="4" w:space="0"/>
              <w:right w:val="single" w:color="000000" w:sz="4" w:space="0"/>
            </w:tcBorders>
            <w:vAlign w:val="center"/>
          </w:tcPr>
          <w:p>
            <w:pPr>
              <w:pStyle w:val="4"/>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w:t>
            </w:r>
          </w:p>
        </w:tc>
      </w:tr>
    </w:tbl>
    <w:p>
      <w:pPr>
        <w:pStyle w:val="4"/>
        <w:numPr>
          <w:ilvl w:val="0"/>
          <w:numId w:val="2"/>
        </w:numPr>
        <w:spacing w:line="400" w:lineRule="exact"/>
        <w:ind w:leftChars="0"/>
        <w:rPr>
          <w:rFonts w:ascii="仿宋" w:hAnsi="仿宋" w:eastAsia="仿宋"/>
          <w:color w:val="auto"/>
          <w:sz w:val="24"/>
          <w:szCs w:val="24"/>
        </w:rPr>
      </w:pPr>
      <w:r>
        <w:rPr>
          <w:rFonts w:hint="eastAsia" w:ascii="仿宋" w:hAnsi="仿宋" w:eastAsia="仿宋"/>
          <w:color w:val="auto"/>
          <w:sz w:val="24"/>
          <w:szCs w:val="24"/>
        </w:rPr>
        <w:t>意外伤害医疗费</w:t>
      </w:r>
    </w:p>
    <w:p>
      <w:pPr>
        <w:pStyle w:val="4"/>
        <w:spacing w:line="400" w:lineRule="exact"/>
        <w:ind w:left="980" w:leftChars="0"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 xml:space="preserve"> 被保险人发生意外伤害接受医疗的，</w:t>
      </w:r>
      <w:r>
        <w:rPr>
          <w:rFonts w:hint="eastAsia" w:ascii="仿宋" w:hAnsi="仿宋" w:eastAsia="仿宋"/>
          <w:color w:val="auto"/>
          <w:sz w:val="24"/>
          <w:szCs w:val="24"/>
          <w:lang w:eastAsia="zh-CN"/>
        </w:rPr>
        <w:t>给付</w:t>
      </w:r>
      <w:r>
        <w:rPr>
          <w:rFonts w:hint="eastAsia" w:ascii="仿宋" w:hAnsi="仿宋" w:eastAsia="仿宋"/>
          <w:color w:val="auto"/>
          <w:sz w:val="24"/>
          <w:szCs w:val="24"/>
        </w:rPr>
        <w:t>每人意外伤害住院医疗费赔偿</w:t>
      </w:r>
      <w:r>
        <w:rPr>
          <w:rFonts w:hint="eastAsia" w:ascii="仿宋" w:hAnsi="仿宋" w:eastAsia="仿宋"/>
          <w:color w:val="auto"/>
          <w:sz w:val="24"/>
          <w:szCs w:val="24"/>
          <w:lang w:eastAsia="zh-CN"/>
        </w:rPr>
        <w:t>，</w:t>
      </w:r>
      <w:r>
        <w:rPr>
          <w:rFonts w:hint="eastAsia" w:ascii="仿宋" w:hAnsi="仿宋" w:eastAsia="仿宋"/>
          <w:color w:val="auto"/>
          <w:sz w:val="24"/>
          <w:szCs w:val="24"/>
        </w:rPr>
        <w:t>被保险人在医保及第三方报销后的自付部分，由保险人给付。</w:t>
      </w:r>
      <w:r>
        <w:rPr>
          <w:rFonts w:hint="eastAsia" w:ascii="仿宋" w:hAnsi="仿宋" w:eastAsia="仿宋"/>
          <w:color w:val="auto"/>
          <w:sz w:val="24"/>
          <w:szCs w:val="24"/>
          <w:lang w:eastAsia="zh-CN"/>
        </w:rPr>
        <w:t>（请注明此项情况的保险金额）</w:t>
      </w:r>
    </w:p>
    <w:p>
      <w:pPr>
        <w:pStyle w:val="4"/>
        <w:spacing w:line="400" w:lineRule="exact"/>
        <w:ind w:left="1220" w:leftChars="0" w:firstLine="240" w:firstLineChars="100"/>
        <w:rPr>
          <w:rFonts w:ascii="仿宋" w:hAnsi="仿宋" w:eastAsia="仿宋"/>
          <w:color w:val="auto"/>
          <w:sz w:val="24"/>
          <w:szCs w:val="24"/>
        </w:rPr>
      </w:pP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三、投标资质要求</w:t>
      </w:r>
    </w:p>
    <w:p>
      <w:pPr>
        <w:pStyle w:val="7"/>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具有中华人民共和国经营保险业务许可证</w:t>
      </w:r>
      <w:r>
        <w:rPr>
          <w:rFonts w:hint="eastAsia" w:ascii="仿宋" w:hAnsi="仿宋" w:eastAsia="仿宋" w:cs="仿宋"/>
          <w:color w:val="auto"/>
        </w:rPr>
        <w:t>；</w:t>
      </w:r>
    </w:p>
    <w:p>
      <w:pPr>
        <w:pStyle w:val="7"/>
        <w:spacing w:after="0" w:line="420" w:lineRule="exact"/>
        <w:ind w:firstLine="480" w:firstLineChars="200"/>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报价人在中华人民共和国境内注册，注册资金不低于伍亿元，经营范转在中华人民共和国境内的保险公司且在渝设立有省市级公司</w:t>
      </w:r>
      <w:r>
        <w:rPr>
          <w:rFonts w:hint="eastAsia" w:ascii="仿宋" w:hAnsi="仿宋" w:eastAsia="仿宋" w:cs="仿宋"/>
          <w:color w:val="auto"/>
        </w:rPr>
        <w:t>；</w:t>
      </w:r>
    </w:p>
    <w:p>
      <w:pPr>
        <w:pStyle w:val="7"/>
        <w:spacing w:after="0" w:line="420" w:lineRule="exact"/>
        <w:ind w:firstLine="480" w:firstLineChars="200"/>
        <w:rPr>
          <w:rFonts w:ascii="仿宋" w:hAnsi="仿宋" w:eastAsia="仿宋" w:cs="仿宋"/>
          <w:color w:val="auto"/>
          <w:kern w:val="0"/>
          <w:sz w:val="24"/>
          <w:szCs w:val="24"/>
        </w:rPr>
      </w:pPr>
      <w:r>
        <w:rPr>
          <w:rFonts w:hint="eastAsia" w:ascii="仿宋" w:hAnsi="仿宋" w:eastAsia="仿宋" w:cs="仿宋"/>
          <w:color w:val="auto"/>
        </w:rPr>
        <w:t>3、</w:t>
      </w:r>
      <w:r>
        <w:rPr>
          <w:rFonts w:hint="eastAsia" w:ascii="仿宋" w:hAnsi="仿宋" w:eastAsia="仿宋" w:cs="仿宋"/>
          <w:color w:val="auto"/>
          <w:lang w:val="en-US" w:eastAsia="zh-CN"/>
        </w:rPr>
        <w:t>本次招标比选不接受联合体报价</w:t>
      </w:r>
      <w:r>
        <w:rPr>
          <w:rFonts w:hint="eastAsia" w:ascii="仿宋" w:hAnsi="仿宋" w:eastAsia="仿宋" w:cs="仿宋"/>
          <w:color w:val="auto"/>
        </w:rPr>
        <w:t>；</w:t>
      </w: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四、招标文件的获取与报名方式</w:t>
      </w:r>
    </w:p>
    <w:p>
      <w:pPr>
        <w:pStyle w:val="7"/>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1、通过我校网站（http://www.cqbz.cn）通知公告栏进行下载；</w:t>
      </w:r>
    </w:p>
    <w:p>
      <w:pPr>
        <w:pStyle w:val="7"/>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2、报名方式：投标人须在公告发布之日起至投标截止之日止持有效证件报名，详见“八、投标时间、地点、联系人 ”，投标人未按时报名将被取消投标资格。</w:t>
      </w: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 xml:space="preserve">五、投标书递交 </w:t>
      </w:r>
    </w:p>
    <w:p>
      <w:pPr>
        <w:pStyle w:val="7"/>
        <w:widowControl w:val="0"/>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 xml:space="preserve">、投标文件应用文件袋密封，封袋接口处均应贴封条，并加盖单位公章。同时应在封袋上写明投标单位名称。 </w:t>
      </w:r>
    </w:p>
    <w:p>
      <w:pPr>
        <w:pStyle w:val="7"/>
        <w:widowControl w:val="0"/>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lang w:val="en-US" w:eastAsia="zh-CN"/>
        </w:rPr>
        <w:t>2</w:t>
      </w:r>
      <w:r>
        <w:rPr>
          <w:rFonts w:hint="eastAsia" w:ascii="仿宋" w:hAnsi="仿宋" w:eastAsia="仿宋" w:cs="仿宋"/>
          <w:color w:val="auto"/>
        </w:rPr>
        <w:t xml:space="preserve">、投标人应在投标截止时间内将投标文件送达发标方指定地点，过时送达拒收。 </w:t>
      </w: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六、评标办法</w:t>
      </w:r>
    </w:p>
    <w:p>
      <w:pPr>
        <w:pStyle w:val="7"/>
        <w:widowControl w:val="0"/>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学校招标领导小组根据投标单位的投标报价、服务承诺情况、所投产品性能参数的响应情况等因素</w:t>
      </w:r>
      <w:r>
        <w:rPr>
          <w:rFonts w:hint="eastAsia" w:ascii="仿宋" w:hAnsi="仿宋" w:eastAsia="仿宋" w:cs="仿宋"/>
          <w:color w:val="auto"/>
          <w:lang w:eastAsia="zh-CN"/>
        </w:rPr>
        <w:t>（</w:t>
      </w:r>
      <w:r>
        <w:rPr>
          <w:rFonts w:hint="eastAsia" w:ascii="仿宋" w:hAnsi="仿宋" w:eastAsia="仿宋" w:cs="仿宋"/>
          <w:color w:val="auto"/>
          <w:lang w:val="en-US" w:eastAsia="zh-CN"/>
        </w:rPr>
        <w:t>相同价格，优先选择意外伤害医疗保额高者）</w:t>
      </w:r>
      <w:r>
        <w:rPr>
          <w:rFonts w:hint="eastAsia" w:ascii="仿宋" w:hAnsi="仿宋" w:eastAsia="仿宋" w:cs="仿宋"/>
          <w:color w:val="auto"/>
        </w:rPr>
        <w:t xml:space="preserve">，确定中标单位。 </w:t>
      </w: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七、投标时间和投标地点</w:t>
      </w:r>
    </w:p>
    <w:p>
      <w:pPr>
        <w:pStyle w:val="7"/>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投标时间：</w:t>
      </w:r>
      <w:r>
        <w:rPr>
          <w:rFonts w:hint="eastAsia" w:ascii="仿宋" w:hAnsi="仿宋" w:eastAsia="仿宋" w:cs="仿宋"/>
          <w:color w:val="auto"/>
          <w:szCs w:val="21"/>
        </w:rPr>
        <w:t>20</w:t>
      </w:r>
      <w:r>
        <w:rPr>
          <w:rFonts w:hint="eastAsia" w:ascii="仿宋" w:hAnsi="仿宋" w:eastAsia="仿宋" w:cs="仿宋"/>
          <w:color w:val="auto"/>
          <w:szCs w:val="21"/>
          <w:lang w:val="en-US" w:eastAsia="zh-CN"/>
        </w:rPr>
        <w:t>23</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12</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04</w:t>
      </w:r>
      <w:bookmarkStart w:id="10" w:name="_GoBack"/>
      <w:bookmarkEnd w:id="10"/>
      <w:r>
        <w:rPr>
          <w:rFonts w:hint="eastAsia" w:ascii="仿宋" w:hAnsi="仿宋" w:eastAsia="仿宋" w:cs="仿宋"/>
          <w:color w:val="auto"/>
          <w:szCs w:val="21"/>
        </w:rPr>
        <w:t>日14:30~16:00（北京时间）</w:t>
      </w:r>
    </w:p>
    <w:p>
      <w:pPr>
        <w:spacing w:line="420" w:lineRule="exact"/>
        <w:ind w:firstLine="480" w:firstLineChars="200"/>
        <w:rPr>
          <w:rFonts w:ascii="仿宋" w:hAnsi="仿宋" w:eastAsia="仿宋" w:cs="仿宋"/>
          <w:color w:val="auto"/>
        </w:rPr>
      </w:pPr>
      <w:r>
        <w:rPr>
          <w:rFonts w:hint="eastAsia" w:ascii="仿宋" w:hAnsi="仿宋" w:eastAsia="仿宋" w:cs="仿宋"/>
          <w:color w:val="auto"/>
          <w:sz w:val="24"/>
          <w:szCs w:val="24"/>
        </w:rPr>
        <w:t>投标地点：</w:t>
      </w:r>
      <w:r>
        <w:rPr>
          <w:rFonts w:hint="eastAsia" w:ascii="仿宋" w:hAnsi="仿宋" w:eastAsia="仿宋" w:cs="仿宋"/>
          <w:color w:val="auto"/>
          <w:kern w:val="0"/>
          <w:sz w:val="24"/>
          <w:szCs w:val="21"/>
        </w:rPr>
        <w:t>重庆市第八中学校</w:t>
      </w:r>
    </w:p>
    <w:p>
      <w:pPr>
        <w:pStyle w:val="7"/>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联系人：谢老师</w:t>
      </w:r>
    </w:p>
    <w:p>
      <w:pPr>
        <w:pStyle w:val="7"/>
        <w:spacing w:after="0" w:line="420" w:lineRule="exact"/>
        <w:ind w:firstLine="480" w:firstLineChars="200"/>
        <w:jc w:val="both"/>
        <w:rPr>
          <w:rFonts w:hint="default" w:ascii="仿宋" w:hAnsi="仿宋" w:eastAsia="仿宋" w:cs="仿宋"/>
          <w:color w:val="auto"/>
          <w:lang w:val="en-US" w:eastAsia="zh-CN"/>
        </w:rPr>
      </w:pPr>
      <w:r>
        <w:rPr>
          <w:rFonts w:hint="eastAsia" w:ascii="仿宋" w:hAnsi="仿宋" w:eastAsia="仿宋" w:cs="仿宋"/>
          <w:color w:val="auto"/>
        </w:rPr>
        <w:t>联系电话：023-650130</w:t>
      </w:r>
      <w:r>
        <w:rPr>
          <w:rFonts w:hint="eastAsia" w:ascii="仿宋" w:hAnsi="仿宋" w:eastAsia="仿宋" w:cs="仿宋"/>
          <w:color w:val="auto"/>
          <w:lang w:val="en-US" w:eastAsia="zh-CN"/>
        </w:rPr>
        <w:t>38</w:t>
      </w: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八、付款方式：</w:t>
      </w:r>
    </w:p>
    <w:p>
      <w:pPr>
        <w:pStyle w:val="7"/>
        <w:spacing w:after="0" w:line="420" w:lineRule="exact"/>
        <w:ind w:firstLine="480" w:firstLineChars="200"/>
        <w:jc w:val="both"/>
        <w:rPr>
          <w:rFonts w:ascii="仿宋" w:hAnsi="仿宋" w:eastAsia="仿宋" w:cs="仿宋"/>
          <w:color w:val="auto"/>
        </w:rPr>
      </w:pPr>
      <w:r>
        <w:rPr>
          <w:rFonts w:hint="eastAsia" w:ascii="仿宋" w:hAnsi="仿宋" w:eastAsia="仿宋" w:cs="仿宋"/>
          <w:color w:val="auto"/>
        </w:rPr>
        <w:t xml:space="preserve">签合同全额付款； </w:t>
      </w:r>
    </w:p>
    <w:p>
      <w:pPr>
        <w:pStyle w:val="3"/>
        <w:spacing w:before="0" w:after="0" w:line="420" w:lineRule="exact"/>
        <w:rPr>
          <w:rFonts w:ascii="仿宋" w:hAnsi="仿宋" w:eastAsia="仿宋" w:cs="仿宋"/>
          <w:color w:val="auto"/>
          <w:sz w:val="24"/>
          <w:szCs w:val="24"/>
        </w:rPr>
      </w:pPr>
      <w:r>
        <w:rPr>
          <w:rFonts w:hint="eastAsia" w:ascii="仿宋" w:hAnsi="仿宋" w:eastAsia="仿宋" w:cs="仿宋"/>
          <w:color w:val="auto"/>
          <w:sz w:val="24"/>
          <w:szCs w:val="24"/>
        </w:rPr>
        <w:t>九、投标文件的编制内容及格式</w:t>
      </w:r>
    </w:p>
    <w:p>
      <w:pPr>
        <w:pStyle w:val="7"/>
        <w:spacing w:after="0" w:line="420" w:lineRule="exact"/>
        <w:jc w:val="both"/>
        <w:rPr>
          <w:rFonts w:ascii="仿宋" w:hAnsi="仿宋" w:eastAsia="仿宋" w:cs="仿宋"/>
          <w:color w:val="auto"/>
        </w:rPr>
      </w:pPr>
      <w:r>
        <w:rPr>
          <w:rFonts w:hint="eastAsia" w:ascii="仿宋" w:hAnsi="仿宋" w:eastAsia="仿宋" w:cs="仿宋"/>
          <w:color w:val="auto"/>
        </w:rPr>
        <w:t>（一）投标文件编制内容</w:t>
      </w:r>
    </w:p>
    <w:p>
      <w:pPr>
        <w:snapToGrid w:val="0"/>
        <w:spacing w:line="42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1、报价明细表（附格式）。</w:t>
      </w:r>
    </w:p>
    <w:p>
      <w:pPr>
        <w:snapToGrid w:val="0"/>
        <w:spacing w:line="42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2、有效的营业执照副本复印件、有效的</w:t>
      </w:r>
      <w:r>
        <w:rPr>
          <w:rFonts w:hint="eastAsia" w:ascii="仿宋" w:hAnsi="仿宋" w:eastAsia="仿宋" w:cs="仿宋"/>
          <w:color w:val="auto"/>
          <w:sz w:val="24"/>
          <w:szCs w:val="24"/>
          <w:lang w:val="en-US" w:eastAsia="zh-CN"/>
        </w:rPr>
        <w:t>经营保险业务许可证</w:t>
      </w:r>
      <w:r>
        <w:rPr>
          <w:rFonts w:hint="eastAsia" w:ascii="仿宋" w:hAnsi="仿宋" w:eastAsia="仿宋" w:cs="仿宋"/>
          <w:color w:val="auto"/>
          <w:sz w:val="24"/>
          <w:szCs w:val="24"/>
        </w:rPr>
        <w:t>；（原件备查）</w:t>
      </w:r>
    </w:p>
    <w:p>
      <w:pPr>
        <w:snapToGrid w:val="0"/>
        <w:spacing w:line="42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3、法定代表人身份证明书（附格式）；</w:t>
      </w:r>
    </w:p>
    <w:p>
      <w:pPr>
        <w:snapToGrid w:val="0"/>
        <w:spacing w:line="42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4、法定代表人授权委托书（附格式）；</w:t>
      </w:r>
    </w:p>
    <w:p>
      <w:pPr>
        <w:snapToGrid w:val="0"/>
        <w:spacing w:line="42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5、诚信声明（附格式）；</w:t>
      </w:r>
    </w:p>
    <w:p>
      <w:pPr>
        <w:snapToGrid w:val="0"/>
        <w:spacing w:line="42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6、投标函（附格式）；</w:t>
      </w:r>
    </w:p>
    <w:p>
      <w:pPr>
        <w:snapToGrid w:val="0"/>
        <w:spacing w:line="420" w:lineRule="exact"/>
        <w:ind w:firstLine="480" w:firstLineChars="200"/>
        <w:rPr>
          <w:rFonts w:ascii="仿宋" w:hAnsi="仿宋" w:eastAsia="仿宋" w:cs="仿宋"/>
          <w:color w:val="auto"/>
          <w:sz w:val="24"/>
          <w:szCs w:val="24"/>
        </w:rPr>
      </w:pPr>
    </w:p>
    <w:p>
      <w:pPr>
        <w:snapToGrid w:val="0"/>
        <w:spacing w:line="440" w:lineRule="exact"/>
        <w:ind w:firstLine="480" w:firstLineChars="200"/>
        <w:rPr>
          <w:rFonts w:ascii="仿宋" w:hAnsi="仿宋" w:eastAsia="仿宋" w:cs="仿宋"/>
          <w:color w:val="auto"/>
          <w:sz w:val="24"/>
          <w:szCs w:val="24"/>
        </w:rPr>
      </w:pPr>
    </w:p>
    <w:p>
      <w:pPr>
        <w:widowControl/>
        <w:jc w:val="left"/>
        <w:rPr>
          <w:rFonts w:ascii="仿宋" w:hAnsi="仿宋" w:eastAsia="仿宋" w:cs="仿宋"/>
          <w:color w:val="auto"/>
          <w:sz w:val="24"/>
          <w:szCs w:val="24"/>
        </w:rPr>
      </w:pPr>
      <w:bookmarkStart w:id="0" w:name="_Toc161727399"/>
      <w:r>
        <w:rPr>
          <w:rFonts w:hint="eastAsia" w:ascii="仿宋" w:hAnsi="仿宋" w:eastAsia="仿宋" w:cs="仿宋"/>
          <w:color w:val="auto"/>
          <w:sz w:val="24"/>
          <w:szCs w:val="24"/>
        </w:rPr>
        <w:br w:type="page"/>
      </w:r>
    </w:p>
    <w:p>
      <w:pPr>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（二）投标文件格式</w:t>
      </w:r>
    </w:p>
    <w:p>
      <w:pPr>
        <w:snapToGrid w:val="0"/>
        <w:spacing w:line="500" w:lineRule="exact"/>
        <w:jc w:val="center"/>
        <w:rPr>
          <w:rFonts w:ascii="仿宋" w:hAnsi="仿宋" w:eastAsia="仿宋" w:cs="仿宋"/>
          <w:color w:val="auto"/>
          <w:sz w:val="24"/>
          <w:szCs w:val="24"/>
        </w:rPr>
      </w:pPr>
      <w:r>
        <w:rPr>
          <w:rFonts w:hint="eastAsia" w:ascii="仿宋" w:hAnsi="仿宋" w:eastAsia="仿宋" w:cs="仿宋"/>
          <w:color w:val="auto"/>
          <w:sz w:val="24"/>
          <w:szCs w:val="24"/>
        </w:rPr>
        <w:t>1、分项报价明细表</w:t>
      </w:r>
      <w:bookmarkEnd w:id="0"/>
      <w:r>
        <w:rPr>
          <w:rFonts w:hint="eastAsia" w:ascii="仿宋" w:hAnsi="仿宋" w:eastAsia="仿宋" w:cs="仿宋"/>
          <w:color w:val="auto"/>
          <w:sz w:val="24"/>
          <w:szCs w:val="24"/>
        </w:rPr>
        <w:t>（格式）</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采购项目名称：</w:t>
      </w:r>
    </w:p>
    <w:tbl>
      <w:tblPr>
        <w:tblStyle w:val="8"/>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序号</w:t>
            </w:r>
          </w:p>
        </w:tc>
        <w:tc>
          <w:tcPr>
            <w:tcW w:w="1249" w:type="dxa"/>
            <w:vAlign w:val="center"/>
          </w:tcPr>
          <w:p>
            <w:pPr>
              <w:spacing w:line="2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名称</w:t>
            </w:r>
          </w:p>
        </w:tc>
        <w:tc>
          <w:tcPr>
            <w:tcW w:w="4157" w:type="dxa"/>
            <w:vAlign w:val="center"/>
          </w:tcPr>
          <w:p>
            <w:pPr>
              <w:spacing w:line="2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相关信息（品牌、规格型号、制造商、产地等）</w:t>
            </w:r>
          </w:p>
        </w:tc>
        <w:tc>
          <w:tcPr>
            <w:tcW w:w="780" w:type="dxa"/>
            <w:vAlign w:val="center"/>
          </w:tcPr>
          <w:p>
            <w:pPr>
              <w:spacing w:line="2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数量</w:t>
            </w:r>
          </w:p>
        </w:tc>
        <w:tc>
          <w:tcPr>
            <w:tcW w:w="879" w:type="dxa"/>
            <w:vAlign w:val="center"/>
          </w:tcPr>
          <w:p>
            <w:pPr>
              <w:spacing w:line="2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综合单价</w:t>
            </w:r>
          </w:p>
        </w:tc>
        <w:tc>
          <w:tcPr>
            <w:tcW w:w="879" w:type="dxa"/>
            <w:vAlign w:val="center"/>
          </w:tcPr>
          <w:p>
            <w:pPr>
              <w:spacing w:line="2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1</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2</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3</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4</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5</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6</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7</w:t>
            </w:r>
          </w:p>
        </w:tc>
        <w:tc>
          <w:tcPr>
            <w:tcW w:w="1249" w:type="dxa"/>
          </w:tcPr>
          <w:p>
            <w:pPr>
              <w:jc w:val="center"/>
              <w:rPr>
                <w:rFonts w:ascii="仿宋" w:hAnsi="仿宋" w:eastAsia="仿宋" w:cs="仿宋"/>
                <w:color w:val="auto"/>
                <w:sz w:val="24"/>
                <w:szCs w:val="24"/>
              </w:rPr>
            </w:pPr>
          </w:p>
        </w:tc>
        <w:tc>
          <w:tcPr>
            <w:tcW w:w="4157" w:type="dxa"/>
          </w:tcPr>
          <w:p>
            <w:pPr>
              <w:jc w:val="center"/>
              <w:rPr>
                <w:rFonts w:ascii="仿宋" w:hAnsi="仿宋" w:eastAsia="仿宋" w:cs="仿宋"/>
                <w:color w:val="auto"/>
                <w:sz w:val="24"/>
                <w:szCs w:val="24"/>
              </w:rPr>
            </w:pPr>
          </w:p>
        </w:tc>
        <w:tc>
          <w:tcPr>
            <w:tcW w:w="780"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c>
          <w:tcPr>
            <w:tcW w:w="879" w:type="dxa"/>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ascii="仿宋" w:hAnsi="仿宋" w:eastAsia="仿宋" w:cs="仿宋"/>
                <w:color w:val="auto"/>
                <w:sz w:val="24"/>
                <w:szCs w:val="24"/>
              </w:rPr>
            </w:pPr>
            <w:r>
              <w:rPr>
                <w:rFonts w:hint="eastAsia" w:ascii="仿宋" w:hAnsi="仿宋" w:eastAsia="仿宋" w:cs="仿宋"/>
                <w:color w:val="auto"/>
                <w:sz w:val="24"/>
                <w:szCs w:val="24"/>
              </w:rPr>
              <w:t>8</w:t>
            </w:r>
          </w:p>
        </w:tc>
        <w:tc>
          <w:tcPr>
            <w:tcW w:w="1249"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总计</w:t>
            </w:r>
          </w:p>
        </w:tc>
        <w:tc>
          <w:tcPr>
            <w:tcW w:w="6695" w:type="dxa"/>
            <w:gridSpan w:val="4"/>
            <w:vAlign w:val="center"/>
          </w:tcPr>
          <w:p>
            <w:pPr>
              <w:jc w:val="center"/>
              <w:rPr>
                <w:rFonts w:ascii="仿宋" w:hAnsi="仿宋" w:eastAsia="仿宋" w:cs="仿宋"/>
                <w:color w:val="auto"/>
                <w:sz w:val="24"/>
                <w:szCs w:val="24"/>
              </w:rPr>
            </w:pPr>
          </w:p>
        </w:tc>
      </w:tr>
    </w:tbl>
    <w:p>
      <w:pPr>
        <w:spacing w:line="500" w:lineRule="exact"/>
        <w:ind w:firstLine="480" w:firstLineChars="200"/>
        <w:rPr>
          <w:rFonts w:ascii="仿宋" w:hAnsi="仿宋" w:eastAsia="仿宋" w:cs="仿宋"/>
          <w:color w:val="auto"/>
          <w:sz w:val="24"/>
          <w:szCs w:val="24"/>
        </w:rPr>
      </w:pPr>
    </w:p>
    <w:p>
      <w:pPr>
        <w:spacing w:line="500" w:lineRule="exact"/>
        <w:ind w:firstLine="480" w:firstLineChars="200"/>
        <w:rPr>
          <w:rFonts w:ascii="仿宋" w:hAnsi="仿宋" w:eastAsia="仿宋" w:cs="仿宋"/>
          <w:color w:val="auto"/>
          <w:sz w:val="24"/>
          <w:szCs w:val="24"/>
        </w:rPr>
      </w:pPr>
    </w:p>
    <w:p>
      <w:pPr>
        <w:spacing w:line="500" w:lineRule="exact"/>
        <w:ind w:firstLine="600" w:firstLineChars="250"/>
        <w:rPr>
          <w:rFonts w:ascii="仿宋" w:hAnsi="仿宋" w:eastAsia="仿宋" w:cs="仿宋"/>
          <w:color w:val="auto"/>
          <w:sz w:val="24"/>
          <w:szCs w:val="24"/>
        </w:rPr>
      </w:pPr>
      <w:r>
        <w:rPr>
          <w:rFonts w:hint="eastAsia" w:ascii="仿宋" w:hAnsi="仿宋" w:eastAsia="仿宋" w:cs="仿宋"/>
          <w:color w:val="auto"/>
          <w:sz w:val="24"/>
          <w:szCs w:val="24"/>
        </w:rPr>
        <w:t>投标人：                                  法人授权代表：</w:t>
      </w:r>
    </w:p>
    <w:p>
      <w:pPr>
        <w:spacing w:line="500" w:lineRule="exact"/>
        <w:rPr>
          <w:rFonts w:ascii="仿宋" w:hAnsi="仿宋" w:eastAsia="仿宋" w:cs="仿宋"/>
          <w:color w:val="auto"/>
          <w:sz w:val="24"/>
          <w:szCs w:val="24"/>
        </w:rPr>
      </w:pP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 xml:space="preserve">    （投标人公章）                               （签字或盖章）</w:t>
      </w:r>
    </w:p>
    <w:p>
      <w:pPr>
        <w:spacing w:line="500" w:lineRule="exact"/>
        <w:rPr>
          <w:rFonts w:ascii="仿宋" w:hAnsi="仿宋" w:eastAsia="仿宋" w:cs="仿宋"/>
          <w:color w:val="auto"/>
          <w:sz w:val="24"/>
          <w:szCs w:val="24"/>
        </w:rPr>
      </w:pPr>
    </w:p>
    <w:p>
      <w:pPr>
        <w:spacing w:line="500" w:lineRule="exact"/>
        <w:rPr>
          <w:rFonts w:ascii="仿宋" w:hAnsi="仿宋" w:eastAsia="仿宋" w:cs="仿宋"/>
          <w:color w:val="auto"/>
          <w:sz w:val="24"/>
          <w:szCs w:val="24"/>
        </w:rPr>
      </w:pPr>
    </w:p>
    <w:p>
      <w:pPr>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                                            年     月     日</w:t>
      </w:r>
    </w:p>
    <w:p>
      <w:pPr>
        <w:spacing w:line="500" w:lineRule="exact"/>
        <w:ind w:firstLine="482" w:firstLineChars="200"/>
        <w:rPr>
          <w:rFonts w:ascii="仿宋" w:hAnsi="仿宋" w:eastAsia="仿宋" w:cs="仿宋"/>
          <w:b/>
          <w:color w:val="auto"/>
          <w:sz w:val="24"/>
          <w:szCs w:val="24"/>
        </w:rPr>
      </w:pPr>
      <w:bookmarkStart w:id="1" w:name="_Toc313883490"/>
      <w:bookmarkStart w:id="2" w:name="_Toc340223171"/>
      <w:bookmarkStart w:id="3" w:name="_Toc316479515"/>
      <w:bookmarkStart w:id="4" w:name="_Toc322965783"/>
    </w:p>
    <w:p>
      <w:pPr>
        <w:spacing w:line="500" w:lineRule="exact"/>
        <w:ind w:firstLine="482" w:firstLineChars="200"/>
        <w:rPr>
          <w:rFonts w:ascii="仿宋" w:hAnsi="仿宋" w:eastAsia="仿宋" w:cs="仿宋"/>
          <w:b/>
          <w:color w:val="auto"/>
          <w:sz w:val="24"/>
          <w:szCs w:val="24"/>
        </w:rPr>
      </w:pPr>
    </w:p>
    <w:bookmarkEnd w:id="1"/>
    <w:bookmarkEnd w:id="2"/>
    <w:bookmarkEnd w:id="3"/>
    <w:bookmarkEnd w:id="4"/>
    <w:p>
      <w:pPr>
        <w:widowControl/>
        <w:jc w:val="left"/>
        <w:rPr>
          <w:rFonts w:ascii="仿宋" w:hAnsi="仿宋" w:eastAsia="仿宋" w:cs="仿宋"/>
          <w:color w:val="auto"/>
          <w:sz w:val="24"/>
          <w:szCs w:val="24"/>
        </w:rPr>
      </w:pPr>
      <w:r>
        <w:rPr>
          <w:rFonts w:hint="eastAsia" w:ascii="仿宋" w:hAnsi="仿宋" w:eastAsia="仿宋" w:cs="仿宋"/>
          <w:color w:val="auto"/>
          <w:sz w:val="24"/>
          <w:szCs w:val="24"/>
        </w:rPr>
        <w:br w:type="page"/>
      </w:r>
    </w:p>
    <w:p>
      <w:pPr>
        <w:widowControl/>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2、法定代表人身份证明书（格式）</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（法定代表人姓名）在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（职务名称）职务，是（投标人名称）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的法定代表人。</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特此证明。</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 xml:space="preserve">                                             （投标人公章）</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 xml:space="preserve">                                             年   月   日</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3、法定代表人授权委托书（格式）</w:t>
      </w: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（投标人法定代表人名称）是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（投标人名称）的法定代表人，特授权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我单位对被授权人的签名负全部责任。</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被授权人签名：               投标人法定代表人签名：</w:t>
      </w: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（附：被授权人身份证复印件）</w:t>
      </w: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right="480" w:firstLine="570"/>
        <w:jc w:val="right"/>
        <w:rPr>
          <w:rFonts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0"/>
        <w:rPr>
          <w:rFonts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4、诚信声明（格式）</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特此声明。</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right="424" w:firstLine="570"/>
        <w:jc w:val="right"/>
        <w:rPr>
          <w:rFonts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480" w:firstLineChars="200"/>
        <w:rPr>
          <w:rFonts w:ascii="仿宋" w:hAnsi="仿宋" w:eastAsia="仿宋" w:cs="仿宋"/>
          <w:b/>
          <w:color w:val="auto"/>
          <w:sz w:val="24"/>
          <w:szCs w:val="24"/>
        </w:rPr>
      </w:pPr>
      <w:r>
        <w:rPr>
          <w:rFonts w:hint="eastAsia" w:ascii="仿宋" w:hAnsi="仿宋" w:eastAsia="仿宋" w:cs="仿宋"/>
          <w:color w:val="auto"/>
          <w:sz w:val="24"/>
          <w:szCs w:val="24"/>
        </w:rPr>
        <w:br w:type="page"/>
      </w:r>
    </w:p>
    <w:p>
      <w:pPr>
        <w:snapToGrid w:val="0"/>
        <w:spacing w:before="156" w:beforeLines="50" w:line="500" w:lineRule="exact"/>
        <w:jc w:val="center"/>
        <w:rPr>
          <w:rFonts w:ascii="仿宋" w:hAnsi="仿宋" w:eastAsia="仿宋" w:cs="仿宋"/>
          <w:color w:val="auto"/>
          <w:sz w:val="24"/>
          <w:szCs w:val="24"/>
        </w:rPr>
      </w:pPr>
      <w:r>
        <w:rPr>
          <w:rFonts w:hint="eastAsia" w:ascii="仿宋" w:hAnsi="仿宋" w:eastAsia="仿宋" w:cs="仿宋"/>
          <w:color w:val="auto"/>
          <w:sz w:val="24"/>
          <w:szCs w:val="24"/>
        </w:rPr>
        <w:t>5、投标函（格式）</w:t>
      </w:r>
    </w:p>
    <w:p>
      <w:pPr>
        <w:spacing w:line="500" w:lineRule="exact"/>
        <w:rPr>
          <w:rFonts w:ascii="仿宋" w:hAnsi="仿宋" w:eastAsia="仿宋" w:cs="仿宋"/>
          <w:color w:val="auto"/>
          <w:sz w:val="24"/>
          <w:szCs w:val="24"/>
        </w:rPr>
      </w:pPr>
    </w:p>
    <w:p>
      <w:pPr>
        <w:spacing w:line="500" w:lineRule="exact"/>
        <w:ind w:firstLine="480" w:firstLineChars="200"/>
        <w:rPr>
          <w:rFonts w:ascii="仿宋" w:hAnsi="仿宋" w:eastAsia="仿宋" w:cs="仿宋"/>
          <w:color w:val="auto"/>
          <w:sz w:val="24"/>
          <w:szCs w:val="24"/>
          <w:u w:val="single"/>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spacing w:line="500" w:lineRule="exact"/>
        <w:rPr>
          <w:rFonts w:ascii="仿宋" w:hAnsi="仿宋" w:eastAsia="仿宋" w:cs="仿宋"/>
          <w:color w:val="auto"/>
          <w:sz w:val="24"/>
          <w:szCs w:val="24"/>
        </w:rPr>
      </w:pPr>
    </w:p>
    <w:p>
      <w:pPr>
        <w:tabs>
          <w:tab w:val="left" w:pos="6300"/>
        </w:tabs>
        <w:snapToGrid w:val="0"/>
        <w:spacing w:line="500" w:lineRule="exact"/>
        <w:rPr>
          <w:rFonts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snapToGrid w:val="0"/>
        <w:spacing w:before="156" w:beforeLines="50"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（投标人名称）系中华人民共和国合法企业，注册地址：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。我方就参加本次投标有关事项郑重声明如下：</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一、我方完全理解并接受该项目招标文件所有要求。</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三、我方承诺按照招标文件要求，提供招标项目的技术服务。</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四、我方按招标文件要求提交的投标文件为：投标文件正本1份，副本1份。</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五、我方承诺：本次投标的投标有效期为90天。</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七、我方理解，最低报价不是成交的唯一条件。</w:t>
      </w:r>
    </w:p>
    <w:p>
      <w:pPr>
        <w:tabs>
          <w:tab w:val="left" w:pos="6300"/>
        </w:tabs>
        <w:snapToGrid w:val="0"/>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八、我方同意按有关规定及招标文件要求，缴纳足额投标保证金。</w:t>
      </w:r>
    </w:p>
    <w:p>
      <w:pPr>
        <w:tabs>
          <w:tab w:val="left" w:pos="6300"/>
        </w:tabs>
        <w:snapToGrid w:val="0"/>
        <w:spacing w:line="500" w:lineRule="exact"/>
        <w:ind w:firstLine="480" w:firstLineChars="200"/>
        <w:rPr>
          <w:rFonts w:ascii="仿宋" w:hAnsi="仿宋" w:eastAsia="仿宋" w:cs="仿宋"/>
          <w:color w:val="auto"/>
          <w:sz w:val="24"/>
          <w:szCs w:val="24"/>
        </w:rPr>
      </w:pP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460" w:firstLineChars="2275"/>
        <w:rPr>
          <w:rFonts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firstLine="570"/>
        <w:rPr>
          <w:rFonts w:ascii="仿宋" w:hAnsi="仿宋" w:eastAsia="仿宋" w:cs="仿宋"/>
          <w:color w:val="auto"/>
          <w:sz w:val="24"/>
          <w:szCs w:val="24"/>
        </w:rPr>
      </w:pPr>
    </w:p>
    <w:p>
      <w:pPr>
        <w:tabs>
          <w:tab w:val="left" w:pos="6300"/>
        </w:tabs>
        <w:snapToGrid w:val="0"/>
        <w:spacing w:line="500" w:lineRule="exact"/>
        <w:ind w:firstLine="5760" w:firstLineChars="2400"/>
        <w:rPr>
          <w:rFonts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60" w:firstLineChars="2400"/>
        <w:rPr>
          <w:rFonts w:ascii="仿宋" w:hAnsi="仿宋" w:eastAsia="仿宋" w:cs="仿宋"/>
          <w:color w:val="auto"/>
          <w:sz w:val="24"/>
          <w:szCs w:val="24"/>
        </w:rPr>
      </w:pPr>
    </w:p>
    <w:p>
      <w:pPr>
        <w:tabs>
          <w:tab w:val="left" w:pos="6300"/>
        </w:tabs>
        <w:snapToGrid w:val="0"/>
        <w:spacing w:line="500" w:lineRule="exact"/>
        <w:jc w:val="left"/>
        <w:rPr>
          <w:rFonts w:ascii="仿宋" w:hAnsi="仿宋" w:eastAsia="仿宋" w:cs="仿宋"/>
          <w:color w:val="auto"/>
          <w:sz w:val="24"/>
          <w:szCs w:val="24"/>
        </w:rPr>
      </w:pPr>
      <w:r>
        <w:rPr>
          <w:rFonts w:hint="eastAsia" w:ascii="仿宋" w:hAnsi="仿宋" w:eastAsia="仿宋" w:cs="仿宋"/>
          <w:color w:val="auto"/>
          <w:sz w:val="24"/>
          <w:szCs w:val="24"/>
        </w:rPr>
        <w:t>6、售后服务承诺（格式自拟）</w:t>
      </w:r>
    </w:p>
    <w:p>
      <w:pPr>
        <w:widowControl/>
        <w:jc w:val="center"/>
        <w:rPr>
          <w:rFonts w:ascii="仿宋" w:hAnsi="仿宋" w:eastAsia="仿宋" w:cs="仿宋"/>
          <w:color w:val="auto"/>
          <w:sz w:val="24"/>
          <w:szCs w:val="24"/>
        </w:rPr>
      </w:pPr>
      <w:bookmarkStart w:id="5" w:name="_Toc161727398"/>
      <w:r>
        <w:rPr>
          <w:rFonts w:hint="eastAsia" w:ascii="仿宋" w:hAnsi="仿宋" w:eastAsia="仿宋" w:cs="仿宋"/>
          <w:color w:val="auto"/>
          <w:sz w:val="24"/>
          <w:szCs w:val="24"/>
        </w:rPr>
        <w:br w:type="page"/>
      </w:r>
      <w:bookmarkEnd w:id="5"/>
      <w:bookmarkStart w:id="6" w:name="_Toc101179065"/>
      <w:bookmarkStart w:id="7" w:name="_Toc161727400"/>
    </w:p>
    <w:bookmarkEnd w:id="6"/>
    <w:bookmarkEnd w:id="7"/>
    <w:p>
      <w:pPr>
        <w:tabs>
          <w:tab w:val="left" w:pos="6300"/>
        </w:tabs>
        <w:snapToGrid w:val="0"/>
        <w:spacing w:line="500" w:lineRule="exact"/>
        <w:jc w:val="left"/>
        <w:rPr>
          <w:rFonts w:ascii="仿宋" w:hAnsi="仿宋" w:eastAsia="仿宋" w:cs="仿宋"/>
          <w:color w:val="auto"/>
          <w:sz w:val="24"/>
          <w:szCs w:val="24"/>
        </w:rPr>
      </w:pPr>
      <w:bookmarkStart w:id="8" w:name="_Toc322965786"/>
      <w:bookmarkStart w:id="9" w:name="_Toc340223174"/>
      <w:r>
        <w:rPr>
          <w:rFonts w:hint="eastAsia" w:ascii="仿宋" w:hAnsi="仿宋" w:eastAsia="仿宋" w:cs="仿宋"/>
          <w:color w:val="auto"/>
          <w:sz w:val="24"/>
          <w:szCs w:val="24"/>
        </w:rPr>
        <w:t>十一、其他说明</w:t>
      </w:r>
      <w:bookmarkEnd w:id="8"/>
      <w:bookmarkEnd w:id="9"/>
      <w:r>
        <w:rPr>
          <w:rFonts w:hint="eastAsia" w:ascii="仿宋" w:hAnsi="仿宋" w:eastAsia="仿宋" w:cs="仿宋"/>
          <w:color w:val="auto"/>
          <w:sz w:val="24"/>
          <w:szCs w:val="24"/>
        </w:rPr>
        <w:t>（格式自拟）</w:t>
      </w:r>
    </w:p>
    <w:p>
      <w:pPr>
        <w:pStyle w:val="3"/>
        <w:rPr>
          <w:rFonts w:ascii="仿宋" w:hAnsi="仿宋" w:eastAsia="仿宋" w:cs="仿宋"/>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55091"/>
    <w:multiLevelType w:val="multilevel"/>
    <w:tmpl w:val="27355091"/>
    <w:lvl w:ilvl="0" w:tentative="0">
      <w:start w:val="3"/>
      <w:numFmt w:val="decimal"/>
      <w:lvlText w:val="%1、"/>
      <w:lvlJc w:val="left"/>
      <w:pPr>
        <w:ind w:left="1340" w:hanging="360"/>
      </w:pPr>
      <w:rPr>
        <w:rFonts w:hint="default"/>
      </w:rPr>
    </w:lvl>
    <w:lvl w:ilvl="1" w:tentative="0">
      <w:start w:val="1"/>
      <w:numFmt w:val="lowerLetter"/>
      <w:lvlText w:val="%2)"/>
      <w:lvlJc w:val="left"/>
      <w:pPr>
        <w:ind w:left="1860" w:hanging="440"/>
      </w:pPr>
    </w:lvl>
    <w:lvl w:ilvl="2" w:tentative="0">
      <w:start w:val="1"/>
      <w:numFmt w:val="lowerRoman"/>
      <w:lvlText w:val="%3."/>
      <w:lvlJc w:val="right"/>
      <w:pPr>
        <w:ind w:left="2300" w:hanging="440"/>
      </w:pPr>
    </w:lvl>
    <w:lvl w:ilvl="3" w:tentative="0">
      <w:start w:val="1"/>
      <w:numFmt w:val="decimal"/>
      <w:lvlText w:val="%4."/>
      <w:lvlJc w:val="left"/>
      <w:pPr>
        <w:ind w:left="2740" w:hanging="440"/>
      </w:pPr>
    </w:lvl>
    <w:lvl w:ilvl="4" w:tentative="0">
      <w:start w:val="1"/>
      <w:numFmt w:val="lowerLetter"/>
      <w:lvlText w:val="%5)"/>
      <w:lvlJc w:val="left"/>
      <w:pPr>
        <w:ind w:left="3180" w:hanging="440"/>
      </w:pPr>
    </w:lvl>
    <w:lvl w:ilvl="5" w:tentative="0">
      <w:start w:val="1"/>
      <w:numFmt w:val="lowerRoman"/>
      <w:lvlText w:val="%6."/>
      <w:lvlJc w:val="right"/>
      <w:pPr>
        <w:ind w:left="3620" w:hanging="440"/>
      </w:pPr>
    </w:lvl>
    <w:lvl w:ilvl="6" w:tentative="0">
      <w:start w:val="1"/>
      <w:numFmt w:val="decimal"/>
      <w:lvlText w:val="%7."/>
      <w:lvlJc w:val="left"/>
      <w:pPr>
        <w:ind w:left="4060" w:hanging="440"/>
      </w:pPr>
    </w:lvl>
    <w:lvl w:ilvl="7" w:tentative="0">
      <w:start w:val="1"/>
      <w:numFmt w:val="lowerLetter"/>
      <w:lvlText w:val="%8)"/>
      <w:lvlJc w:val="left"/>
      <w:pPr>
        <w:ind w:left="4500" w:hanging="440"/>
      </w:pPr>
    </w:lvl>
    <w:lvl w:ilvl="8" w:tentative="0">
      <w:start w:val="1"/>
      <w:numFmt w:val="lowerRoman"/>
      <w:lvlText w:val="%9."/>
      <w:lvlJc w:val="right"/>
      <w:pPr>
        <w:ind w:left="4940" w:hanging="440"/>
      </w:pPr>
    </w:lvl>
  </w:abstractNum>
  <w:abstractNum w:abstractNumId="1">
    <w:nsid w:val="5A25F5B4"/>
    <w:multiLevelType w:val="singleLevel"/>
    <w:tmpl w:val="5A25F5B4"/>
    <w:lvl w:ilvl="0" w:tentative="0">
      <w:start w:val="2"/>
      <w:numFmt w:val="chineseCounting"/>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MWM4MWU5N2VkNzgwMWFkYTQwZDJiY2JkODk2YTIifQ=="/>
  </w:docVars>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6709FC"/>
    <w:rsid w:val="006826C1"/>
    <w:rsid w:val="007416B7"/>
    <w:rsid w:val="00781601"/>
    <w:rsid w:val="007B27E1"/>
    <w:rsid w:val="007C716D"/>
    <w:rsid w:val="007D2E58"/>
    <w:rsid w:val="0088209A"/>
    <w:rsid w:val="008D1F11"/>
    <w:rsid w:val="00914B62"/>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17D702E"/>
    <w:rsid w:val="02EB50AB"/>
    <w:rsid w:val="03432539"/>
    <w:rsid w:val="04301CD8"/>
    <w:rsid w:val="0D25209A"/>
    <w:rsid w:val="0E422825"/>
    <w:rsid w:val="10EB4C08"/>
    <w:rsid w:val="13535AA4"/>
    <w:rsid w:val="1A59025D"/>
    <w:rsid w:val="1FE74B4D"/>
    <w:rsid w:val="2C5076C0"/>
    <w:rsid w:val="2DAC328F"/>
    <w:rsid w:val="2E441DE2"/>
    <w:rsid w:val="338E38F9"/>
    <w:rsid w:val="34844F93"/>
    <w:rsid w:val="35677A29"/>
    <w:rsid w:val="3CAD0E99"/>
    <w:rsid w:val="3E32677A"/>
    <w:rsid w:val="3E4C6CF3"/>
    <w:rsid w:val="49A52D6F"/>
    <w:rsid w:val="4B026563"/>
    <w:rsid w:val="537C4E79"/>
    <w:rsid w:val="5D9350D9"/>
    <w:rsid w:val="66811B0D"/>
    <w:rsid w:val="6B27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Indent 2"/>
    <w:basedOn w:val="1"/>
    <w:link w:val="22"/>
    <w:uiPriority w:val="0"/>
    <w:pPr>
      <w:widowControl/>
      <w:spacing w:after="120" w:line="480" w:lineRule="auto"/>
      <w:ind w:left="420" w:leftChars="200"/>
      <w:textAlignment w:val="baseline"/>
    </w:pPr>
    <w:rPr>
      <w:rFonts w:ascii="Times New Roman" w:hAnsi="Times New Roman" w:eastAsia="宋体" w:cs="Times New Roman"/>
      <w:color w:val="000000"/>
      <w:kern w:val="0"/>
      <w:szCs w:val="20"/>
      <w:u w:color="00000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10">
    <w:name w:val="Hyperlink"/>
    <w:basedOn w:val="9"/>
    <w:qFormat/>
    <w:uiPriority w:val="99"/>
    <w:rPr>
      <w:color w:val="0000FF"/>
      <w:u w:val="single"/>
    </w:rPr>
  </w:style>
  <w:style w:type="character" w:customStyle="1" w:styleId="11">
    <w:name w:val="标题 2 字符"/>
    <w:basedOn w:val="9"/>
    <w:link w:val="3"/>
    <w:qFormat/>
    <w:uiPriority w:val="9"/>
    <w:rPr>
      <w:rFonts w:asciiTheme="majorHAnsi" w:hAnsiTheme="majorHAnsi" w:eastAsiaTheme="majorEastAsia" w:cstheme="majorBidi"/>
      <w:b/>
      <w:bCs/>
      <w:sz w:val="32"/>
      <w:szCs w:val="32"/>
    </w:rPr>
  </w:style>
  <w:style w:type="character" w:customStyle="1" w:styleId="12">
    <w:name w:val="标题 1 字符"/>
    <w:basedOn w:val="9"/>
    <w:link w:val="2"/>
    <w:qFormat/>
    <w:uiPriority w:val="9"/>
    <w:rPr>
      <w:b/>
      <w:bCs/>
      <w:kern w:val="44"/>
      <w:sz w:val="44"/>
      <w:szCs w:val="44"/>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font121"/>
    <w:basedOn w:val="9"/>
    <w:qFormat/>
    <w:uiPriority w:val="0"/>
    <w:rPr>
      <w:rFonts w:hint="eastAsia" w:ascii="微软雅黑" w:hAnsi="微软雅黑" w:eastAsia="微软雅黑" w:cs="微软雅黑"/>
      <w:b/>
      <w:color w:val="000000"/>
      <w:sz w:val="18"/>
      <w:szCs w:val="18"/>
      <w:u w:val="none"/>
    </w:rPr>
  </w:style>
  <w:style w:type="character" w:customStyle="1" w:styleId="16">
    <w:name w:val="font71"/>
    <w:basedOn w:val="9"/>
    <w:qFormat/>
    <w:uiPriority w:val="0"/>
    <w:rPr>
      <w:rFonts w:hint="eastAsia" w:ascii="微软雅黑" w:hAnsi="微软雅黑" w:eastAsia="微软雅黑" w:cs="微软雅黑"/>
      <w:color w:val="000000"/>
      <w:sz w:val="18"/>
      <w:szCs w:val="18"/>
      <w:u w:val="none"/>
    </w:rPr>
  </w:style>
  <w:style w:type="character" w:customStyle="1" w:styleId="17">
    <w:name w:val="font91"/>
    <w:basedOn w:val="9"/>
    <w:qFormat/>
    <w:uiPriority w:val="0"/>
    <w:rPr>
      <w:rFonts w:hint="eastAsia" w:ascii="微软雅黑" w:hAnsi="微软雅黑" w:eastAsia="微软雅黑" w:cs="微软雅黑"/>
      <w:b/>
      <w:color w:val="000000"/>
      <w:sz w:val="18"/>
      <w:szCs w:val="18"/>
      <w:u w:val="none"/>
    </w:rPr>
  </w:style>
  <w:style w:type="character" w:customStyle="1" w:styleId="18">
    <w:name w:val="font61"/>
    <w:basedOn w:val="9"/>
    <w:qFormat/>
    <w:uiPriority w:val="0"/>
    <w:rPr>
      <w:rFonts w:hint="eastAsia" w:ascii="微软雅黑" w:hAnsi="微软雅黑" w:eastAsia="微软雅黑" w:cs="微软雅黑"/>
      <w:color w:val="000000"/>
      <w:sz w:val="18"/>
      <w:szCs w:val="18"/>
      <w:u w:val="none"/>
    </w:rPr>
  </w:style>
  <w:style w:type="character" w:customStyle="1" w:styleId="19">
    <w:name w:val="font31"/>
    <w:basedOn w:val="9"/>
    <w:qFormat/>
    <w:uiPriority w:val="0"/>
    <w:rPr>
      <w:rFonts w:hint="eastAsia" w:ascii="微软雅黑" w:hAnsi="微软雅黑" w:eastAsia="微软雅黑" w:cs="微软雅黑"/>
      <w:b/>
      <w:color w:val="000000"/>
      <w:sz w:val="18"/>
      <w:szCs w:val="18"/>
      <w:u w:val="none"/>
    </w:rPr>
  </w:style>
  <w:style w:type="character" w:customStyle="1" w:styleId="20">
    <w:name w:val="font11"/>
    <w:basedOn w:val="9"/>
    <w:qFormat/>
    <w:uiPriority w:val="0"/>
    <w:rPr>
      <w:rFonts w:hint="eastAsia" w:ascii="微软雅黑" w:hAnsi="微软雅黑" w:eastAsia="微软雅黑" w:cs="微软雅黑"/>
      <w:b/>
      <w:color w:val="000000"/>
      <w:sz w:val="18"/>
      <w:szCs w:val="18"/>
      <w:u w:val="none"/>
    </w:rPr>
  </w:style>
  <w:style w:type="character" w:customStyle="1" w:styleId="21">
    <w:name w:val="font41"/>
    <w:basedOn w:val="9"/>
    <w:uiPriority w:val="0"/>
    <w:rPr>
      <w:rFonts w:hint="eastAsia" w:ascii="微软雅黑" w:hAnsi="微软雅黑" w:eastAsia="微软雅黑" w:cs="微软雅黑"/>
      <w:color w:val="000000"/>
      <w:sz w:val="18"/>
      <w:szCs w:val="18"/>
      <w:u w:val="none"/>
    </w:rPr>
  </w:style>
  <w:style w:type="character" w:customStyle="1" w:styleId="22">
    <w:name w:val="正文文本缩进 2 字符"/>
    <w:basedOn w:val="9"/>
    <w:link w:val="4"/>
    <w:qFormat/>
    <w:uiPriority w:val="0"/>
    <w:rPr>
      <w:color w:val="000000"/>
      <w:sz w:val="21"/>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2077</Words>
  <Characters>2158</Characters>
  <Lines>24</Lines>
  <Paragraphs>6</Paragraphs>
  <TotalTime>2</TotalTime>
  <ScaleCrop>false</ScaleCrop>
  <LinksUpToDate>false</LinksUpToDate>
  <CharactersWithSpaces>2912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2017-06-20T09:08:00Z</dcterms:created>
  <dc:creator>lenovo</dc:creator>
  <cp:lastModifiedBy>企业用户_245731580</cp:lastModifiedBy>
  <dcterms:modified xsi:type="dcterms:W3CDTF">2023-12-04T01:08:30Z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99B6CFF09A1C43F5911F1226661F90A4_13</vt:lpwstr>
  </property>
</Properties>
</file>