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left="3531" w:leftChars="209" w:hanging="3092" w:hangingChars="7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snapToGrid w:val="0"/>
        <w:spacing w:line="400" w:lineRule="exact"/>
        <w:ind w:left="2969" w:leftChars="209" w:hanging="2530" w:hangingChars="7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重庆市树人中学校交互式大屏设备采购谈判公告</w:t>
      </w:r>
    </w:p>
    <w:p>
      <w:pPr>
        <w:snapToGrid w:val="0"/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重庆大正建设工程经济技术有限公司（以下简称：采购代理机构）接受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重庆市树人中学校</w:t>
      </w:r>
      <w:r>
        <w:rPr>
          <w:rFonts w:hint="eastAsia" w:ascii="仿宋" w:hAnsi="仿宋" w:eastAsia="仿宋" w:cs="仿宋"/>
          <w:sz w:val="24"/>
          <w:szCs w:val="24"/>
        </w:rPr>
        <w:t>的委托，对“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重庆市树人中学校交互式大屏设备采购</w:t>
      </w:r>
      <w:r>
        <w:rPr>
          <w:rFonts w:hint="eastAsia" w:ascii="仿宋" w:hAnsi="仿宋" w:eastAsia="仿宋" w:cs="仿宋"/>
          <w:sz w:val="24"/>
          <w:szCs w:val="24"/>
        </w:rPr>
        <w:t>”项目进行竞争性谈判采购。欢迎有资格的供应商前来参加谈判。</w:t>
      </w:r>
    </w:p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0" w:name="_Toc23479"/>
      <w:bookmarkStart w:id="1" w:name="_Toc313893526"/>
      <w:bookmarkStart w:id="2" w:name="_Toc317775175"/>
      <w:r>
        <w:rPr>
          <w:rFonts w:hint="eastAsia" w:ascii="仿宋" w:hAnsi="仿宋" w:eastAsia="仿宋" w:cs="仿宋"/>
          <w:sz w:val="24"/>
          <w:szCs w:val="24"/>
        </w:rPr>
        <w:t>一、竞争性谈判内容</w:t>
      </w:r>
      <w:bookmarkEnd w:id="0"/>
      <w:bookmarkEnd w:id="1"/>
      <w:bookmarkEnd w:id="2"/>
    </w:p>
    <w:tbl>
      <w:tblPr>
        <w:tblStyle w:val="5"/>
        <w:tblW w:w="9320" w:type="dxa"/>
        <w:jc w:val="center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336"/>
        <w:gridCol w:w="1091"/>
        <w:gridCol w:w="164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采购预算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保证金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成交供应商数量（名）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bookmarkStart w:id="3" w:name="_Hlk344477914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重庆市树人中学校交互式大屏设备采购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48.80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00" w:firstLineChars="2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本分包所采购货物必须为中国大陆境内生产</w:t>
            </w:r>
          </w:p>
        </w:tc>
      </w:tr>
      <w:bookmarkEnd w:id="3"/>
    </w:tbl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4" w:name="_Toc6473"/>
      <w:bookmarkStart w:id="5" w:name="_Toc373860293"/>
      <w:bookmarkStart w:id="6" w:name="_Toc317775178"/>
      <w:r>
        <w:rPr>
          <w:rFonts w:hint="eastAsia" w:ascii="仿宋" w:hAnsi="仿宋" w:eastAsia="仿宋" w:cs="仿宋"/>
          <w:sz w:val="24"/>
          <w:szCs w:val="24"/>
        </w:rPr>
        <w:t>二、资金来源</w:t>
      </w:r>
      <w:bookmarkEnd w:id="4"/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自筹资金</w:t>
      </w:r>
    </w:p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7" w:name="_Toc3426"/>
      <w:r>
        <w:rPr>
          <w:rFonts w:hint="eastAsia" w:ascii="仿宋" w:hAnsi="仿宋" w:eastAsia="仿宋" w:cs="仿宋"/>
          <w:sz w:val="24"/>
          <w:szCs w:val="24"/>
        </w:rPr>
        <w:t>三、谈判资格</w:t>
      </w:r>
      <w:bookmarkEnd w:id="7"/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谈判供应商是指向采购人提供货物、工程或者服务的法人、其他组织或者自然人。以下简称供应商。合格的供应商应符合政府采购法第二十二条规定的基本条件，并满足特定资格条件。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一般资格条件：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1.具有独立承担民事责任的能力；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2.具有良好的商业信誉和健全的财务会计制度；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3.具有履行合同所必需的设备和专业技术能力；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4.有依法缴纳税收和社会保障资金的良好记录；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5.参加政府采购活动前三年内，在经营活动中没有重大违法记录；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6.法律、行政法规规定的其他条件。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特定资格条件：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8" w:name="_Toc5854"/>
      <w:r>
        <w:rPr>
          <w:rFonts w:hint="eastAsia" w:ascii="仿宋" w:hAnsi="仿宋" w:eastAsia="仿宋" w:cs="仿宋"/>
          <w:sz w:val="24"/>
          <w:szCs w:val="24"/>
        </w:rPr>
        <w:t>四、谈判有关说明</w:t>
      </w:r>
      <w:bookmarkEnd w:id="5"/>
      <w:bookmarkEnd w:id="8"/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（一）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本谈判文件的公告在</w:t>
      </w:r>
      <w:bookmarkStart w:id="13" w:name="_GoBack"/>
      <w:r>
        <w:rPr>
          <w:rFonts w:hint="eastAsia" w:ascii="仿宋" w:hAnsi="仿宋" w:eastAsia="仿宋" w:cs="仿宋"/>
          <w:sz w:val="24"/>
          <w:szCs w:val="24"/>
          <w:lang w:eastAsia="zh-CN"/>
        </w:rPr>
        <w:t>重庆市树人中学官方网站</w:t>
      </w:r>
      <w:bookmarkEnd w:id="13"/>
      <w:r>
        <w:rPr>
          <w:rFonts w:hint="eastAsia" w:ascii="仿宋" w:hAnsi="仿宋" w:eastAsia="仿宋" w:cs="仿宋"/>
          <w:sz w:val="24"/>
          <w:szCs w:val="24"/>
          <w:lang w:eastAsia="zh-CN"/>
        </w:rPr>
        <w:t>和重庆大正建设工程经济技术有限公司网上发布。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（二）</w:t>
      </w:r>
      <w:r>
        <w:rPr>
          <w:rFonts w:hint="eastAsia" w:ascii="仿宋" w:hAnsi="仿宋" w:eastAsia="仿宋" w:cs="仿宋"/>
          <w:sz w:val="24"/>
          <w:szCs w:val="24"/>
        </w:rPr>
        <w:t>凡有意参加谈判的供应商，请于201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月25日，上午8:30时至17:00时（北京时间，节假日除外，下同），持单位介绍信原件或授权委托书、营业执照复印件（加盖鲜章）在重庆大正建设工程经济技术有限公司（重庆市渝中区长江一路62号地产大厦2号楼27楼）购买谈判文件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）竞争性谈判文件售价为：300元/分包（售后不退），供应商在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购买</w:t>
      </w:r>
      <w:r>
        <w:rPr>
          <w:rFonts w:hint="eastAsia" w:ascii="仿宋" w:hAnsi="仿宋" w:eastAsia="仿宋" w:cs="仿宋"/>
          <w:sz w:val="24"/>
          <w:szCs w:val="24"/>
        </w:rPr>
        <w:t>文件时向采购代理机构缴纳。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sz w:val="24"/>
          <w:szCs w:val="24"/>
        </w:rPr>
        <w:t>）供应商须满足以下二种要件，其响应文件才被接受：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1、按时递交了响应文件；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已在代理机构报名；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4"/>
          <w:szCs w:val="24"/>
        </w:rPr>
        <w:t>）谈判地点：重庆市渝中区长江一路62号地产大厦2号楼27楼。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sz w:val="24"/>
          <w:szCs w:val="24"/>
        </w:rPr>
        <w:t>）提交响应文件开始时间：201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日北京时间1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0。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sz w:val="24"/>
          <w:szCs w:val="24"/>
        </w:rPr>
        <w:t>）提交响应文件截止时间：201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日北京时间1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0。</w:t>
      </w: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</w:t>
      </w:r>
      <w:r>
        <w:rPr>
          <w:rFonts w:hint="eastAsia" w:ascii="仿宋" w:hAnsi="仿宋" w:eastAsia="仿宋" w:cs="仿宋"/>
          <w:sz w:val="24"/>
          <w:szCs w:val="24"/>
        </w:rPr>
        <w:t>）谈判开始时间：201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日北京时间1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0。</w:t>
      </w:r>
    </w:p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9" w:name="_Toc17537"/>
      <w:r>
        <w:rPr>
          <w:rFonts w:hint="eastAsia" w:ascii="仿宋" w:hAnsi="仿宋" w:eastAsia="仿宋" w:cs="仿宋"/>
          <w:sz w:val="24"/>
          <w:szCs w:val="24"/>
        </w:rPr>
        <w:t>五、投标保证金</w:t>
      </w:r>
      <w:bookmarkEnd w:id="9"/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bookmarkStart w:id="10" w:name="_Toc479668114"/>
      <w:r>
        <w:rPr>
          <w:rFonts w:hint="eastAsia" w:ascii="仿宋" w:hAnsi="仿宋" w:eastAsia="仿宋" w:cs="仿宋"/>
          <w:sz w:val="24"/>
          <w:szCs w:val="24"/>
        </w:rPr>
        <w:t>（一）、投标保证金的交纳</w:t>
      </w:r>
    </w:p>
    <w:p>
      <w:pPr>
        <w:spacing w:line="40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1、投标保证金金额：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80</w:t>
      </w:r>
      <w:r>
        <w:rPr>
          <w:rFonts w:hint="eastAsia" w:ascii="仿宋" w:hAnsi="仿宋" w:eastAsia="仿宋" w:cs="仿宋"/>
          <w:sz w:val="24"/>
          <w:szCs w:val="24"/>
        </w:rPr>
        <w:t>00元（大写：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捌</w:t>
      </w:r>
      <w:r>
        <w:rPr>
          <w:rFonts w:hint="eastAsia" w:ascii="仿宋" w:hAnsi="仿宋" w:eastAsia="仿宋" w:cs="仿宋"/>
          <w:sz w:val="24"/>
          <w:szCs w:val="24"/>
        </w:rPr>
        <w:t xml:space="preserve">仟元整）。 </w:t>
      </w:r>
    </w:p>
    <w:p>
      <w:pPr>
        <w:spacing w:line="40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2、投标保证金提交方式：现场以信封方式密封提交。</w:t>
      </w:r>
    </w:p>
    <w:p>
      <w:pPr>
        <w:spacing w:line="40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3、投标保证金应在投标截止日期后10天内有效。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（二）、投标保证金的退还</w:t>
      </w:r>
    </w:p>
    <w:p>
      <w:pPr>
        <w:spacing w:line="40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中标人以外的投标人的投标保证金在招标会结束后退还；中标人的投标保证金在中标人签订合同后退还。</w:t>
      </w:r>
    </w:p>
    <w:bookmarkEnd w:id="10"/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11" w:name="_Toc11010"/>
      <w:r>
        <w:rPr>
          <w:rFonts w:hint="eastAsia" w:ascii="仿宋" w:hAnsi="仿宋" w:eastAsia="仿宋" w:cs="仿宋"/>
          <w:sz w:val="24"/>
          <w:szCs w:val="24"/>
        </w:rPr>
        <w:t>六、</w:t>
      </w:r>
      <w:bookmarkEnd w:id="6"/>
      <w:r>
        <w:rPr>
          <w:rFonts w:hint="eastAsia" w:ascii="仿宋" w:hAnsi="仿宋" w:eastAsia="仿宋" w:cs="仿宋"/>
          <w:sz w:val="24"/>
          <w:szCs w:val="24"/>
        </w:rPr>
        <w:t>其它有关规定</w:t>
      </w:r>
      <w:bookmarkEnd w:id="11"/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（一）单位负责人为同一人或者存在直接控股、管理关系的不同供应商，不得参加同一合同项（分包）下的政府采购活动，否则均为无效谈判。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（二）为采购项目提供整体设计、规范编制或者项目管理、监理、检测等服务的供应商，不得再参加该采购项目的其他采购活动。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（三）同一合同项（分包）下为单一品目的货物采购中，同一品牌同一型号产品有多家供应商参加谈判，只能按照一家供应商计算。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（四）同一合同项（分包）下的货物，制造商参与谈判的，不得再委托代理商参与谈判。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（五）本项目的补遗文件（如果有）一律在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重庆大正建设工程经济技术有限公司领取</w:t>
      </w:r>
      <w:r>
        <w:rPr>
          <w:rFonts w:hint="eastAsia" w:ascii="仿宋" w:hAnsi="仿宋" w:eastAsia="仿宋" w:cs="仿宋"/>
          <w:sz w:val="24"/>
          <w:szCs w:val="24"/>
        </w:rPr>
        <w:t>；无论供应商领取与否，均视同供应商已知晓本项目补遗文件（如果有）的内容。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（六）超过响应文件截止时间递交的响应文件，恕不接收。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（七）谈判费用：无论谈判结果如何，供应商参与本项目谈判的所有费用均应由供应商自行承担。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（八）列入失信被执行人、重大税收违法案件当事人名单、政府采购严重违法失信行为记录名单等及其他不符合《中华人民共和国政府采购法》第二十二条规定条件的供应商，将拒绝其参与政府采购活动。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1.供应商可通过信用中国网站（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HYPERLINK "http://www.creditchina.gov.cn"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www.creditchina.gov.cn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）查询以下内容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1.1“失信被执行人”；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1.2“重大税收违法案件当事人名单”；</w:t>
      </w:r>
    </w:p>
    <w:p>
      <w:pPr>
        <w:snapToGrid w:val="0"/>
        <w:spacing w:line="38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2.供应商可通过中国政府采购网（www.ccgp.gov.cn）查询“政府采购严重违法失信行为记录名单”</w:t>
      </w:r>
    </w:p>
    <w:p>
      <w:pPr>
        <w:pStyle w:val="2"/>
        <w:spacing w:before="200" w:after="200" w:line="240" w:lineRule="auto"/>
        <w:rPr>
          <w:rFonts w:hint="eastAsia" w:ascii="仿宋" w:hAnsi="仿宋" w:eastAsia="仿宋" w:cs="仿宋"/>
          <w:sz w:val="24"/>
          <w:szCs w:val="24"/>
        </w:rPr>
      </w:pPr>
      <w:bookmarkStart w:id="12" w:name="_Toc50"/>
      <w:r>
        <w:rPr>
          <w:rFonts w:hint="eastAsia" w:ascii="仿宋" w:hAnsi="仿宋" w:eastAsia="仿宋" w:cs="仿宋"/>
          <w:sz w:val="24"/>
          <w:szCs w:val="24"/>
        </w:rPr>
        <w:t>七、联系方式</w:t>
      </w:r>
      <w:bookmarkEnd w:id="12"/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（一）采购人：重庆市树人中学校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 址： 重庆市沙坪坝区杨公桥118号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联系人：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明</w:t>
      </w:r>
      <w:r>
        <w:rPr>
          <w:rFonts w:hint="eastAsia" w:ascii="仿宋" w:hAnsi="仿宋" w:eastAsia="仿宋" w:cs="仿宋"/>
          <w:sz w:val="24"/>
          <w:szCs w:val="24"/>
        </w:rPr>
        <w:t>老师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 话：023-65310579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38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（二）采购代理机构：重庆大正建设工程经济技术有限公司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 址：重庆市渝中区长江一路62号地产大厦2号楼27楼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联系人：管老师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、周老师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 话：023-63867091</w:t>
      </w:r>
    </w:p>
    <w:p>
      <w:pPr>
        <w:snapToGrid w:val="0"/>
        <w:spacing w:line="38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传  真：023-63867091</w:t>
      </w:r>
    </w:p>
    <w:p>
      <w:pPr>
        <w:snapToGrid w:val="0"/>
        <w:spacing w:line="380" w:lineRule="exact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394B"/>
    <w:rsid w:val="6D535020"/>
    <w:rsid w:val="72B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2018-07-20T06:18:00Z</dcterms:created>
  <dc:creator>Administrator</dc:creator>
  <cp:lastModifiedBy>Administrator</cp:lastModifiedBy>
  <dcterms:modified xsi:type="dcterms:W3CDTF">2018-07-20T06:22:27Z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